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4DDD" w14:textId="76199924" w:rsidR="005D718E" w:rsidRPr="00C1049E" w:rsidRDefault="00471221" w:rsidP="00471221">
      <w:pPr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70032CBE" wp14:editId="71541F2D">
            <wp:extent cx="1655886" cy="1010043"/>
            <wp:effectExtent l="0" t="0" r="1905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86" cy="10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F0C1" w14:textId="44C43A61" w:rsidR="003E71F2" w:rsidRPr="00C1049E" w:rsidRDefault="003E71F2" w:rsidP="003E71F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2CE9CAF2" w14:textId="71147CE8" w:rsidR="00B26937" w:rsidRDefault="00B26937" w:rsidP="003E71F2">
      <w:pPr>
        <w:jc w:val="center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201B6D8C" w14:textId="0D5CD01B" w:rsidR="00B26937" w:rsidRDefault="00B26937" w:rsidP="003E71F2">
      <w:pPr>
        <w:jc w:val="center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57466036" w14:textId="6E4AFDB1" w:rsidR="00B26937" w:rsidRPr="00D229FA" w:rsidRDefault="00B26937" w:rsidP="00B26937">
      <w:pPr>
        <w:jc w:val="center"/>
        <w:rPr>
          <w:rFonts w:ascii="Tahoma" w:hAnsi="Tahoma" w:cs="Tahoma"/>
          <w:b/>
          <w:sz w:val="40"/>
          <w:szCs w:val="40"/>
        </w:rPr>
      </w:pPr>
      <w:r w:rsidRPr="00D229FA">
        <w:rPr>
          <w:rFonts w:ascii="Tahoma" w:hAnsi="Tahoma" w:cs="Tahoma"/>
          <w:b/>
          <w:sz w:val="40"/>
          <w:szCs w:val="40"/>
        </w:rPr>
        <w:t>PLAN DE FORMATION 20</w:t>
      </w:r>
      <w:r w:rsidR="00B00A00">
        <w:rPr>
          <w:rFonts w:ascii="Tahoma" w:hAnsi="Tahoma" w:cs="Tahoma"/>
          <w:b/>
          <w:sz w:val="40"/>
          <w:szCs w:val="40"/>
        </w:rPr>
        <w:t>2</w:t>
      </w:r>
      <w:r w:rsidR="00273215">
        <w:rPr>
          <w:rFonts w:ascii="Tahoma" w:hAnsi="Tahoma" w:cs="Tahoma"/>
          <w:b/>
          <w:sz w:val="40"/>
          <w:szCs w:val="40"/>
        </w:rPr>
        <w:t>1</w:t>
      </w:r>
      <w:r w:rsidRPr="00D229FA">
        <w:rPr>
          <w:rFonts w:ascii="Tahoma" w:hAnsi="Tahoma" w:cs="Tahoma"/>
          <w:b/>
          <w:sz w:val="40"/>
          <w:szCs w:val="40"/>
        </w:rPr>
        <w:t>-20</w:t>
      </w:r>
      <w:r w:rsidR="00B40970">
        <w:rPr>
          <w:rFonts w:ascii="Tahoma" w:hAnsi="Tahoma" w:cs="Tahoma"/>
          <w:b/>
          <w:sz w:val="40"/>
          <w:szCs w:val="40"/>
        </w:rPr>
        <w:t>2</w:t>
      </w:r>
      <w:r w:rsidR="00273215">
        <w:rPr>
          <w:rFonts w:ascii="Tahoma" w:hAnsi="Tahoma" w:cs="Tahoma"/>
          <w:b/>
          <w:sz w:val="40"/>
          <w:szCs w:val="40"/>
        </w:rPr>
        <w:t>2</w:t>
      </w:r>
    </w:p>
    <w:p w14:paraId="41E5D4FA" w14:textId="77777777" w:rsidR="00B26937" w:rsidRDefault="00B26937" w:rsidP="003E71F2">
      <w:pPr>
        <w:jc w:val="center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29286119" w14:textId="5561A22B" w:rsidR="00B26937" w:rsidRDefault="00B26937" w:rsidP="003E71F2">
      <w:pPr>
        <w:jc w:val="center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2353202C" w14:textId="3F88B3A6" w:rsidR="00B00A00" w:rsidRDefault="00B00A00" w:rsidP="003E71F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D4D4D"/>
          <w:sz w:val="22"/>
          <w:szCs w:val="22"/>
          <w:u w:val="single"/>
        </w:rPr>
      </w:pPr>
    </w:p>
    <w:p w14:paraId="7CE1EC8F" w14:textId="0A86C8DB" w:rsidR="00635A36" w:rsidRPr="00324C80" w:rsidRDefault="00635A36" w:rsidP="00324C80">
      <w:pPr>
        <w:widowControl w:val="0"/>
        <w:pBdr>
          <w:bottom w:val="single" w:sz="12" w:space="1" w:color="1F497D" w:themeColor="text2"/>
        </w:pBdr>
        <w:autoSpaceDE w:val="0"/>
        <w:autoSpaceDN w:val="0"/>
        <w:adjustRightInd w:val="0"/>
        <w:ind w:left="426" w:right="423"/>
        <w:jc w:val="center"/>
        <w:rPr>
          <w:rFonts w:ascii="Tahoma" w:hAnsi="Tahoma" w:cs="Tahoma"/>
          <w:b/>
          <w:bCs/>
          <w:color w:val="4D4D4D"/>
          <w:sz w:val="22"/>
          <w:szCs w:val="22"/>
        </w:rPr>
      </w:pPr>
      <w:r w:rsidRPr="00324C80">
        <w:rPr>
          <w:rFonts w:ascii="Tahoma" w:hAnsi="Tahoma" w:cs="Tahoma"/>
          <w:b/>
          <w:bCs/>
          <w:color w:val="4D4D4D"/>
          <w:sz w:val="22"/>
          <w:szCs w:val="22"/>
        </w:rPr>
        <w:t>Lieu de formation : 105 rue Pierre Bayle – 84</w:t>
      </w:r>
      <w:r w:rsidR="00ED79B4">
        <w:rPr>
          <w:rFonts w:ascii="Tahoma" w:hAnsi="Tahoma" w:cs="Tahoma"/>
          <w:b/>
          <w:bCs/>
          <w:color w:val="4D4D4D"/>
          <w:sz w:val="22"/>
          <w:szCs w:val="22"/>
        </w:rPr>
        <w:t>140</w:t>
      </w:r>
      <w:r w:rsidRPr="00324C80">
        <w:rPr>
          <w:rFonts w:ascii="Tahoma" w:hAnsi="Tahoma" w:cs="Tahoma"/>
          <w:b/>
          <w:bCs/>
          <w:color w:val="4D4D4D"/>
          <w:sz w:val="22"/>
          <w:szCs w:val="22"/>
        </w:rPr>
        <w:t xml:space="preserve"> Avignon</w:t>
      </w:r>
    </w:p>
    <w:p w14:paraId="023D12EE" w14:textId="77777777" w:rsidR="005D718E" w:rsidRPr="00C1049E" w:rsidRDefault="005D718E">
      <w:pPr>
        <w:jc w:val="both"/>
        <w:rPr>
          <w:rFonts w:ascii="Tahoma" w:hAnsi="Tahoma" w:cs="Tahoma"/>
          <w:sz w:val="22"/>
          <w:szCs w:val="22"/>
        </w:rPr>
      </w:pPr>
    </w:p>
    <w:p w14:paraId="7C0BD401" w14:textId="3142E93C" w:rsidR="001C7313" w:rsidRPr="00C1049E" w:rsidRDefault="001C7313">
      <w:pPr>
        <w:jc w:val="center"/>
        <w:rPr>
          <w:rFonts w:ascii="Tahoma" w:hAnsi="Tahoma" w:cs="Tahoma"/>
          <w:b/>
          <w:sz w:val="22"/>
          <w:szCs w:val="22"/>
        </w:rPr>
      </w:pPr>
    </w:p>
    <w:p w14:paraId="6CD11643" w14:textId="2AFC09B1" w:rsidR="001C7313" w:rsidRPr="00C1049E" w:rsidRDefault="001C7313">
      <w:pPr>
        <w:jc w:val="center"/>
        <w:rPr>
          <w:rFonts w:ascii="Tahoma" w:hAnsi="Tahoma" w:cs="Tahoma"/>
          <w:sz w:val="22"/>
          <w:szCs w:val="22"/>
        </w:rPr>
      </w:pPr>
    </w:p>
    <w:p w14:paraId="2C4FE879" w14:textId="77F113AB" w:rsidR="005D718E" w:rsidRPr="00C1049E" w:rsidRDefault="005D718E">
      <w:pPr>
        <w:jc w:val="both"/>
        <w:rPr>
          <w:rFonts w:ascii="Tahoma" w:hAnsi="Tahoma" w:cs="Tahoma"/>
          <w:sz w:val="22"/>
          <w:szCs w:val="22"/>
        </w:rPr>
      </w:pPr>
    </w:p>
    <w:p w14:paraId="10964599" w14:textId="21468A32" w:rsidR="005D718E" w:rsidRPr="00C1049E" w:rsidRDefault="005D718E" w:rsidP="00522125">
      <w:pPr>
        <w:jc w:val="center"/>
        <w:rPr>
          <w:rFonts w:ascii="Tahoma" w:hAnsi="Tahoma" w:cs="Tahoma"/>
          <w:sz w:val="22"/>
          <w:szCs w:val="22"/>
        </w:rPr>
      </w:pPr>
    </w:p>
    <w:p w14:paraId="6FF8B7AD" w14:textId="5CB94F6C" w:rsidR="005D718E" w:rsidRDefault="005D718E">
      <w:pPr>
        <w:jc w:val="both"/>
        <w:rPr>
          <w:rFonts w:ascii="Tahoma" w:hAnsi="Tahoma" w:cs="Tahoma"/>
          <w:sz w:val="22"/>
          <w:szCs w:val="22"/>
        </w:rPr>
      </w:pPr>
    </w:p>
    <w:p w14:paraId="33AB516C" w14:textId="58741291" w:rsidR="00522125" w:rsidRDefault="00522125">
      <w:pPr>
        <w:jc w:val="both"/>
        <w:rPr>
          <w:rFonts w:ascii="Tahoma" w:hAnsi="Tahoma" w:cs="Tahoma"/>
          <w:sz w:val="22"/>
          <w:szCs w:val="22"/>
        </w:rPr>
      </w:pPr>
    </w:p>
    <w:p w14:paraId="4E5F7386" w14:textId="48490748" w:rsidR="00522125" w:rsidRDefault="00522125">
      <w:pPr>
        <w:jc w:val="both"/>
        <w:rPr>
          <w:rFonts w:ascii="Tahoma" w:hAnsi="Tahoma" w:cs="Tahoma"/>
          <w:sz w:val="22"/>
          <w:szCs w:val="22"/>
        </w:rPr>
      </w:pPr>
    </w:p>
    <w:p w14:paraId="4C28C3DE" w14:textId="77777777" w:rsidR="002D08DF" w:rsidRPr="00471221" w:rsidRDefault="002D08DF" w:rsidP="002D08D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712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Formation préparant au</w:t>
      </w:r>
    </w:p>
    <w:p w14:paraId="52EEE920" w14:textId="77777777" w:rsidR="002D08DF" w:rsidRPr="00471221" w:rsidRDefault="002D08DF" w:rsidP="002D08D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272436C" w14:textId="77777777" w:rsidR="002D08DF" w:rsidRPr="00471221" w:rsidRDefault="002D08DF" w:rsidP="002D08D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28"/>
        </w:rPr>
      </w:pPr>
      <w:r w:rsidRPr="00471221">
        <w:rPr>
          <w:rFonts w:asciiTheme="minorHAnsi" w:hAnsiTheme="minorHAnsi" w:cstheme="minorHAnsi"/>
          <w:b/>
          <w:color w:val="000000" w:themeColor="text1"/>
          <w:sz w:val="40"/>
          <w:szCs w:val="28"/>
        </w:rPr>
        <w:t xml:space="preserve">BPJEPS </w:t>
      </w:r>
    </w:p>
    <w:p w14:paraId="6491550F" w14:textId="77777777" w:rsidR="002D08DF" w:rsidRPr="00471221" w:rsidRDefault="002D08DF" w:rsidP="002D08DF">
      <w:pPr>
        <w:jc w:val="center"/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</w:pPr>
      <w:r w:rsidRPr="004712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Mention : </w:t>
      </w:r>
      <w:r w:rsidRPr="00471221">
        <w:rPr>
          <w:rFonts w:asciiTheme="minorHAnsi" w:hAnsiTheme="minorHAnsi" w:cstheme="minorHAnsi"/>
          <w:b/>
          <w:smallCaps/>
          <w:color w:val="000000" w:themeColor="text1"/>
          <w:sz w:val="40"/>
          <w:szCs w:val="40"/>
        </w:rPr>
        <w:t>Loisirs Tous Publics</w:t>
      </w:r>
    </w:p>
    <w:p w14:paraId="3678FD96" w14:textId="77777777" w:rsidR="002D08DF" w:rsidRPr="00D15D6C" w:rsidRDefault="002D08DF" w:rsidP="002D08DF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5AA534DD" w14:textId="77777777" w:rsidR="002D08DF" w:rsidRPr="00471221" w:rsidRDefault="002D08DF" w:rsidP="002D08D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712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Brevet Professionnel de la Jeunesse, de l’Éducation Populaire </w:t>
      </w:r>
    </w:p>
    <w:p w14:paraId="0EE9E62B" w14:textId="77777777" w:rsidR="002D08DF" w:rsidRPr="00471221" w:rsidRDefault="002D08DF" w:rsidP="002D08DF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4712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et</w:t>
      </w:r>
      <w:proofErr w:type="gramEnd"/>
      <w:r w:rsidRPr="0047122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des Sports</w:t>
      </w:r>
    </w:p>
    <w:p w14:paraId="3EDFCCF9" w14:textId="77777777" w:rsidR="00522125" w:rsidRDefault="00522125">
      <w:pPr>
        <w:jc w:val="both"/>
        <w:rPr>
          <w:rFonts w:ascii="Tahoma" w:hAnsi="Tahoma" w:cs="Tahoma"/>
          <w:sz w:val="22"/>
          <w:szCs w:val="22"/>
        </w:rPr>
      </w:pPr>
    </w:p>
    <w:p w14:paraId="2AC73883" w14:textId="77777777" w:rsidR="00522125" w:rsidRDefault="00522125">
      <w:pPr>
        <w:jc w:val="both"/>
        <w:rPr>
          <w:rFonts w:ascii="Tahoma" w:hAnsi="Tahoma" w:cs="Tahoma"/>
          <w:sz w:val="22"/>
          <w:szCs w:val="22"/>
        </w:rPr>
      </w:pPr>
    </w:p>
    <w:p w14:paraId="37CFBB14" w14:textId="1DA400A3" w:rsidR="00522125" w:rsidRDefault="00522125">
      <w:pPr>
        <w:jc w:val="both"/>
        <w:rPr>
          <w:rFonts w:ascii="Tahoma" w:hAnsi="Tahoma" w:cs="Tahoma"/>
          <w:sz w:val="22"/>
          <w:szCs w:val="22"/>
        </w:rPr>
      </w:pPr>
    </w:p>
    <w:p w14:paraId="60FB691E" w14:textId="37EDC999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27FC85AF" w14:textId="7777777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1DA13FA0" w14:textId="78389C14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4E12A7AE" w14:textId="006EFBDA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3CB78DC9" w14:textId="7777777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68C72E1C" w14:textId="6DF9309B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3C40DD10" w14:textId="4FEF227D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1F6D7014" w14:textId="07FD5B45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44716AC2" w14:textId="7777777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4E1976DB" w14:textId="390A4B21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41F19C5B" w14:textId="7777777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6D081F01" w14:textId="363D4E66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6B9A624C" w14:textId="7777777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1CB9DE0B" w14:textId="77D73DDC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21881D25" w14:textId="4D8E34C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7DD2E36A" w14:textId="10411E27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1E6B4495" w14:textId="2D2E7C5C" w:rsidR="00D15D6C" w:rsidRDefault="004712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4E1B4F4" wp14:editId="6B65A61E">
            <wp:simplePos x="0" y="0"/>
            <wp:positionH relativeFrom="column">
              <wp:posOffset>-340360</wp:posOffset>
            </wp:positionH>
            <wp:positionV relativeFrom="margin">
              <wp:align>bottom</wp:align>
            </wp:positionV>
            <wp:extent cx="3242945" cy="18040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2D156" w14:textId="3A5C0418" w:rsidR="00D15D6C" w:rsidRDefault="00D15D6C">
      <w:pPr>
        <w:jc w:val="both"/>
        <w:rPr>
          <w:rFonts w:ascii="Tahoma" w:hAnsi="Tahoma" w:cs="Tahoma"/>
          <w:sz w:val="22"/>
          <w:szCs w:val="22"/>
        </w:rPr>
      </w:pPr>
    </w:p>
    <w:p w14:paraId="7C959579" w14:textId="496B29B5" w:rsidR="007924C0" w:rsidRDefault="007924C0">
      <w:pPr>
        <w:jc w:val="both"/>
        <w:rPr>
          <w:rFonts w:ascii="Tahoma" w:hAnsi="Tahoma" w:cs="Tahoma"/>
          <w:sz w:val="22"/>
          <w:szCs w:val="22"/>
        </w:rPr>
      </w:pPr>
    </w:p>
    <w:p w14:paraId="11943CDE" w14:textId="77777777" w:rsidR="007924C0" w:rsidRDefault="007924C0">
      <w:pPr>
        <w:jc w:val="both"/>
        <w:rPr>
          <w:rFonts w:ascii="Tahoma" w:hAnsi="Tahoma" w:cs="Tahoma"/>
          <w:sz w:val="22"/>
          <w:szCs w:val="22"/>
        </w:rPr>
      </w:pPr>
    </w:p>
    <w:p w14:paraId="7EEFD880" w14:textId="77777777" w:rsidR="007924C0" w:rsidRDefault="007924C0">
      <w:pPr>
        <w:jc w:val="both"/>
        <w:rPr>
          <w:rFonts w:ascii="Tahoma" w:hAnsi="Tahoma" w:cs="Tahoma"/>
          <w:sz w:val="22"/>
          <w:szCs w:val="22"/>
        </w:rPr>
        <w:sectPr w:rsidR="007924C0" w:rsidSect="00B26937">
          <w:headerReference w:type="even" r:id="rId9"/>
          <w:headerReference w:type="default" r:id="rId10"/>
          <w:footerReference w:type="default" r:id="rId11"/>
          <w:pgSz w:w="11906" w:h="16838"/>
          <w:pgMar w:top="28" w:right="851" w:bottom="709" w:left="851" w:header="426" w:footer="266" w:gutter="0"/>
          <w:cols w:space="720"/>
        </w:sectPr>
      </w:pPr>
    </w:p>
    <w:p w14:paraId="2291AC69" w14:textId="77777777" w:rsidR="005D718E" w:rsidRPr="00A92377" w:rsidRDefault="005D718E" w:rsidP="00775E8A">
      <w:pPr>
        <w:pStyle w:val="Titre1"/>
        <w:shd w:val="clear" w:color="auto" w:fill="365F91" w:themeFill="accent1" w:themeFillShade="BF"/>
        <w:rPr>
          <w:rFonts w:ascii="Tahoma" w:hAnsi="Tahoma"/>
          <w:sz w:val="26"/>
          <w:szCs w:val="26"/>
        </w:rPr>
      </w:pPr>
      <w:r w:rsidRPr="00A92377">
        <w:rPr>
          <w:rFonts w:ascii="Tahoma" w:hAnsi="Tahoma"/>
          <w:sz w:val="26"/>
          <w:szCs w:val="26"/>
        </w:rPr>
        <w:lastRenderedPageBreak/>
        <w:t>ORGANISATION DE LA FORMATION</w:t>
      </w:r>
    </w:p>
    <w:p w14:paraId="4990071E" w14:textId="77777777" w:rsidR="00B95131" w:rsidRDefault="00B95131" w:rsidP="00B95131"/>
    <w:p w14:paraId="356DF4F9" w14:textId="31D5A44B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ab/>
        <w:t xml:space="preserve">Cette formation est validée par un diplôme de niveau IV, délivré par le </w:t>
      </w:r>
      <w:r w:rsidR="00F66B34" w:rsidRPr="00471221">
        <w:rPr>
          <w:rFonts w:asciiTheme="minorHAnsi" w:hAnsiTheme="minorHAnsi" w:cstheme="minorHAnsi"/>
          <w:sz w:val="22"/>
          <w:szCs w:val="22"/>
        </w:rPr>
        <w:t>ministère</w:t>
      </w:r>
      <w:r w:rsidRPr="00471221">
        <w:rPr>
          <w:rFonts w:asciiTheme="minorHAnsi" w:hAnsiTheme="minorHAnsi" w:cstheme="minorHAnsi"/>
          <w:sz w:val="22"/>
          <w:szCs w:val="22"/>
        </w:rPr>
        <w:t xml:space="preserve"> de la Jeunesse et des Sports, le </w:t>
      </w:r>
      <w:r w:rsidRPr="00471221">
        <w:rPr>
          <w:rFonts w:asciiTheme="minorHAnsi" w:hAnsiTheme="minorHAnsi" w:cstheme="minorHAnsi"/>
          <w:b/>
          <w:sz w:val="22"/>
          <w:szCs w:val="22"/>
        </w:rPr>
        <w:t>BP JEPS</w:t>
      </w:r>
      <w:r w:rsidRPr="00471221">
        <w:rPr>
          <w:rFonts w:asciiTheme="minorHAnsi" w:hAnsiTheme="minorHAnsi" w:cstheme="minorHAnsi"/>
          <w:sz w:val="22"/>
          <w:szCs w:val="22"/>
        </w:rPr>
        <w:t xml:space="preserve">, spécialité </w:t>
      </w:r>
      <w:r w:rsidRPr="00471221">
        <w:rPr>
          <w:rFonts w:asciiTheme="minorHAnsi" w:hAnsiTheme="minorHAnsi" w:cstheme="minorHAnsi"/>
          <w:b/>
          <w:sz w:val="22"/>
          <w:szCs w:val="22"/>
        </w:rPr>
        <w:t>Loisirs tous publics</w:t>
      </w:r>
      <w:r w:rsidRPr="00471221">
        <w:rPr>
          <w:rFonts w:asciiTheme="minorHAnsi" w:hAnsiTheme="minorHAnsi" w:cstheme="minorHAnsi"/>
          <w:sz w:val="22"/>
          <w:szCs w:val="22"/>
        </w:rPr>
        <w:t>.</w:t>
      </w:r>
    </w:p>
    <w:p w14:paraId="565BBD96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9564EE" w14:textId="77777777" w:rsidR="00B95131" w:rsidRPr="00471221" w:rsidRDefault="00B95131" w:rsidP="00B95131">
      <w:pPr>
        <w:pBdr>
          <w:bottom w:val="single" w:sz="18" w:space="1" w:color="00008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221">
        <w:rPr>
          <w:rFonts w:asciiTheme="minorHAnsi" w:hAnsiTheme="minorHAnsi" w:cstheme="minorHAnsi"/>
          <w:b/>
          <w:sz w:val="22"/>
          <w:szCs w:val="22"/>
        </w:rPr>
        <w:t>Objectifs</w:t>
      </w:r>
    </w:p>
    <w:p w14:paraId="784DC5DD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CB375" w14:textId="7549B417" w:rsidR="00B95131" w:rsidRPr="00471221" w:rsidRDefault="00B95131" w:rsidP="00B951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>La spécialité « Loisirs tous publics » doit permettre aux animateurs</w:t>
      </w:r>
      <w:r w:rsidR="00524FF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24FF1">
        <w:rPr>
          <w:rFonts w:asciiTheme="minorHAnsi" w:hAnsiTheme="minorHAnsi" w:cstheme="minorHAnsi"/>
          <w:sz w:val="22"/>
          <w:szCs w:val="22"/>
        </w:rPr>
        <w:t>trices</w:t>
      </w:r>
      <w:proofErr w:type="spellEnd"/>
      <w:r w:rsidR="00524FF1">
        <w:rPr>
          <w:rFonts w:asciiTheme="minorHAnsi" w:hAnsiTheme="minorHAnsi" w:cstheme="minorHAnsi"/>
          <w:sz w:val="22"/>
          <w:szCs w:val="22"/>
        </w:rPr>
        <w:t>)</w:t>
      </w:r>
      <w:r w:rsidRPr="00471221">
        <w:rPr>
          <w:rFonts w:asciiTheme="minorHAnsi" w:hAnsiTheme="minorHAnsi" w:cstheme="minorHAnsi"/>
          <w:sz w:val="22"/>
          <w:szCs w:val="22"/>
        </w:rPr>
        <w:t xml:space="preserve"> de </w:t>
      </w:r>
    </w:p>
    <w:p w14:paraId="2E6D793B" w14:textId="77777777" w:rsidR="00B95131" w:rsidRPr="00471221" w:rsidRDefault="00B95131" w:rsidP="00B951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8D08B39" w14:textId="712872E4" w:rsidR="00B95131" w:rsidRPr="00471221" w:rsidRDefault="00524FF1" w:rsidP="00B951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Exercer en autonomie son activité d’animation</w:t>
      </w:r>
      <w:r w:rsidR="00F66B3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en utilisant un ou des supports techniques dans les champs des activités éducatives, culturelles et sociales, dans la limite des cadres réglementaires.</w:t>
      </w:r>
    </w:p>
    <w:p w14:paraId="3379EBCA" w14:textId="7F634913" w:rsidR="00B95131" w:rsidRDefault="00524FF1" w:rsidP="00B951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Assurer la sécurité des tiers et des publics dont il/elle a la charge</w:t>
      </w:r>
      <w:r w:rsidR="00B95131" w:rsidRPr="00471221">
        <w:rPr>
          <w:rFonts w:asciiTheme="minorHAnsi" w:hAnsiTheme="minorHAnsi" w:cstheme="minorHAnsi"/>
          <w:sz w:val="22"/>
          <w:szCs w:val="22"/>
        </w:rPr>
        <w:t>.</w:t>
      </w:r>
    </w:p>
    <w:p w14:paraId="1EF76766" w14:textId="50E598D0" w:rsidR="00F66B34" w:rsidRDefault="00F66B34" w:rsidP="00B951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Mettre en œuvre des modes d’intervention dans une logique de travail collectif et partenarial, prenant en compte les démarches, d’éducation à la citoyenneté, de développement durable et de prévention des maltraitances.</w:t>
      </w:r>
    </w:p>
    <w:p w14:paraId="13243F81" w14:textId="37CC8EBD" w:rsidR="00F66B34" w:rsidRDefault="00F66B34" w:rsidP="00B951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Diriger un Accueil Collectif de Mineurs.</w:t>
      </w:r>
    </w:p>
    <w:p w14:paraId="3D8CB084" w14:textId="54ACA70D" w:rsidR="00F66B34" w:rsidRDefault="00F66B34" w:rsidP="00B951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Construire des progressions pédagogiques.</w:t>
      </w:r>
    </w:p>
    <w:p w14:paraId="7E918100" w14:textId="6C0CB1BD" w:rsidR="00F66B34" w:rsidRDefault="00F66B34" w:rsidP="00B9513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Accompagner les publics dans la réalisation de leurs projets.</w:t>
      </w:r>
    </w:p>
    <w:p w14:paraId="3E0B872D" w14:textId="77777777" w:rsidR="00F66B34" w:rsidRPr="00471221" w:rsidRDefault="00F66B34" w:rsidP="00F66B34">
      <w:pPr>
        <w:ind w:left="680"/>
        <w:jc w:val="both"/>
        <w:rPr>
          <w:rFonts w:asciiTheme="minorHAnsi" w:hAnsiTheme="minorHAnsi" w:cstheme="minorHAnsi"/>
          <w:sz w:val="22"/>
          <w:szCs w:val="22"/>
        </w:rPr>
      </w:pPr>
    </w:p>
    <w:p w14:paraId="213C11C5" w14:textId="77777777" w:rsidR="00B95131" w:rsidRPr="00471221" w:rsidRDefault="00B95131" w:rsidP="00B95131">
      <w:pPr>
        <w:pBdr>
          <w:bottom w:val="single" w:sz="18" w:space="1" w:color="00008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221">
        <w:rPr>
          <w:rFonts w:asciiTheme="minorHAnsi" w:hAnsiTheme="minorHAnsi" w:cstheme="minorHAnsi"/>
          <w:b/>
          <w:sz w:val="22"/>
          <w:szCs w:val="22"/>
        </w:rPr>
        <w:t>Programme</w:t>
      </w:r>
    </w:p>
    <w:p w14:paraId="188283A4" w14:textId="77777777" w:rsidR="00B95131" w:rsidRPr="00471221" w:rsidRDefault="00B95131" w:rsidP="00B9513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00F295" w14:textId="0B89EC2D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ab/>
        <w:t>La formation se déroule d</w:t>
      </w:r>
      <w:r w:rsidR="00F57BEA" w:rsidRPr="00471221">
        <w:rPr>
          <w:rFonts w:asciiTheme="minorHAnsi" w:hAnsiTheme="minorHAnsi" w:cstheme="minorHAnsi"/>
          <w:sz w:val="22"/>
          <w:szCs w:val="22"/>
        </w:rPr>
        <w:t>u</w:t>
      </w:r>
      <w:r w:rsidRPr="00471221">
        <w:rPr>
          <w:rFonts w:asciiTheme="minorHAnsi" w:hAnsiTheme="minorHAnsi" w:cstheme="minorHAnsi"/>
          <w:sz w:val="22"/>
          <w:szCs w:val="22"/>
        </w:rPr>
        <w:t xml:space="preserve"> </w:t>
      </w:r>
      <w:r w:rsidR="00A917AC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DD665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917AC">
        <w:rPr>
          <w:rFonts w:asciiTheme="minorHAnsi" w:hAnsiTheme="minorHAnsi" w:cstheme="minorHAnsi"/>
          <w:b/>
          <w:sz w:val="22"/>
          <w:szCs w:val="22"/>
          <w:u w:val="single"/>
        </w:rPr>
        <w:t xml:space="preserve"> décembre</w:t>
      </w:r>
      <w:r w:rsidR="00DC5A8A" w:rsidRPr="00471221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B00A00" w:rsidRPr="0047122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73215" w:rsidRPr="0047122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AC1403" w:rsidRPr="00471221">
        <w:rPr>
          <w:rFonts w:asciiTheme="minorHAnsi" w:hAnsiTheme="minorHAnsi" w:cstheme="minorHAnsi"/>
          <w:b/>
          <w:sz w:val="22"/>
          <w:szCs w:val="22"/>
          <w:u w:val="single"/>
        </w:rPr>
        <w:t xml:space="preserve"> au </w:t>
      </w:r>
      <w:r w:rsidR="00A917A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D665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B00A00" w:rsidRPr="0047122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917AC">
        <w:rPr>
          <w:rFonts w:asciiTheme="minorHAnsi" w:hAnsiTheme="minorHAnsi" w:cstheme="minorHAnsi"/>
          <w:b/>
          <w:sz w:val="22"/>
          <w:szCs w:val="22"/>
          <w:u w:val="single"/>
        </w:rPr>
        <w:t>septembre</w:t>
      </w:r>
      <w:r w:rsidR="00DC5A8A" w:rsidRPr="00471221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B40970" w:rsidRPr="0047122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73215" w:rsidRPr="0047122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471221">
        <w:rPr>
          <w:rFonts w:asciiTheme="minorHAnsi" w:hAnsiTheme="minorHAnsi" w:cstheme="minorHAnsi"/>
          <w:sz w:val="22"/>
          <w:szCs w:val="22"/>
        </w:rPr>
        <w:t>. Elle repose sur le principe de l’alternance formation en Centre/ stage pratique en Entreprise.</w:t>
      </w:r>
    </w:p>
    <w:p w14:paraId="59672D52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291E8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  <w:u w:val="single"/>
        </w:rPr>
        <w:t>Formation en Centre</w:t>
      </w:r>
      <w:r w:rsidRPr="00471221">
        <w:rPr>
          <w:rFonts w:asciiTheme="minorHAnsi" w:hAnsiTheme="minorHAnsi" w:cstheme="minorHAnsi"/>
          <w:sz w:val="22"/>
          <w:szCs w:val="22"/>
        </w:rPr>
        <w:t xml:space="preserve"> : </w:t>
      </w:r>
      <w:r w:rsidR="00635A36" w:rsidRPr="00471221">
        <w:rPr>
          <w:rFonts w:asciiTheme="minorHAnsi" w:hAnsiTheme="minorHAnsi" w:cstheme="minorHAnsi"/>
          <w:b/>
          <w:sz w:val="22"/>
          <w:szCs w:val="22"/>
        </w:rPr>
        <w:t>700</w:t>
      </w:r>
      <w:r w:rsidRPr="00471221">
        <w:rPr>
          <w:rFonts w:asciiTheme="minorHAnsi" w:hAnsiTheme="minorHAnsi" w:cstheme="minorHAnsi"/>
          <w:b/>
          <w:sz w:val="22"/>
          <w:szCs w:val="22"/>
        </w:rPr>
        <w:t xml:space="preserve"> H</w:t>
      </w:r>
    </w:p>
    <w:p w14:paraId="22E4596F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  <w:u w:val="single"/>
        </w:rPr>
        <w:t>L’alternance Centre/ Entreprise</w:t>
      </w:r>
      <w:r w:rsidRPr="00471221">
        <w:rPr>
          <w:rFonts w:asciiTheme="minorHAnsi" w:hAnsiTheme="minorHAnsi" w:cstheme="minorHAnsi"/>
          <w:sz w:val="22"/>
          <w:szCs w:val="22"/>
        </w:rPr>
        <w:t xml:space="preserve"> : </w:t>
      </w:r>
      <w:r w:rsidR="00635A36" w:rsidRPr="00471221">
        <w:rPr>
          <w:rFonts w:asciiTheme="minorHAnsi" w:hAnsiTheme="minorHAnsi" w:cstheme="minorHAnsi"/>
          <w:b/>
          <w:sz w:val="22"/>
          <w:szCs w:val="22"/>
        </w:rPr>
        <w:t>700</w:t>
      </w:r>
      <w:r w:rsidRPr="00471221">
        <w:rPr>
          <w:rFonts w:asciiTheme="minorHAnsi" w:hAnsiTheme="minorHAnsi" w:cstheme="minorHAnsi"/>
          <w:b/>
          <w:sz w:val="22"/>
          <w:szCs w:val="22"/>
        </w:rPr>
        <w:t xml:space="preserve"> H</w:t>
      </w:r>
    </w:p>
    <w:p w14:paraId="2D47BD3C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36C55" w14:textId="77777777" w:rsidR="00B95131" w:rsidRPr="00471221" w:rsidRDefault="00B95131" w:rsidP="00B951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  <w:u w:val="single"/>
        </w:rPr>
        <w:t>Les contenus de formation recoupent 3 axes</w:t>
      </w:r>
      <w:r w:rsidRPr="00471221">
        <w:rPr>
          <w:rFonts w:asciiTheme="minorHAnsi" w:hAnsiTheme="minorHAnsi" w:cstheme="minorHAnsi"/>
          <w:sz w:val="22"/>
          <w:szCs w:val="22"/>
        </w:rPr>
        <w:t> :</w:t>
      </w:r>
    </w:p>
    <w:p w14:paraId="33CFC1EF" w14:textId="5B3DADCD" w:rsidR="00B95131" w:rsidRPr="00471221" w:rsidRDefault="00A917AC" w:rsidP="00B95131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>Une</w:t>
      </w:r>
      <w:r w:rsidR="00B95131" w:rsidRPr="00471221">
        <w:rPr>
          <w:rFonts w:asciiTheme="minorHAnsi" w:hAnsiTheme="minorHAnsi" w:cstheme="minorHAnsi"/>
          <w:sz w:val="22"/>
          <w:szCs w:val="22"/>
        </w:rPr>
        <w:t xml:space="preserve"> formation théorique nécessaire à l’acquisition des connaissances de base pour occuper un emploi de niveau IV ;</w:t>
      </w:r>
    </w:p>
    <w:p w14:paraId="444FCB7C" w14:textId="30F26B68" w:rsidR="00B95131" w:rsidRPr="00471221" w:rsidRDefault="00A917AC" w:rsidP="00B95131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>Une</w:t>
      </w:r>
      <w:r w:rsidR="00B95131" w:rsidRPr="00471221">
        <w:rPr>
          <w:rFonts w:asciiTheme="minorHAnsi" w:hAnsiTheme="minorHAnsi" w:cstheme="minorHAnsi"/>
          <w:sz w:val="22"/>
          <w:szCs w:val="22"/>
        </w:rPr>
        <w:t xml:space="preserve"> formation technique : pratique de différentes activités, utilisation de différents supports d’animation ;</w:t>
      </w:r>
    </w:p>
    <w:p w14:paraId="443E2FD6" w14:textId="493C8280" w:rsidR="00B95131" w:rsidRDefault="00A917AC" w:rsidP="00B95131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>Une</w:t>
      </w:r>
      <w:r w:rsidR="00B95131" w:rsidRPr="00471221">
        <w:rPr>
          <w:rFonts w:asciiTheme="minorHAnsi" w:hAnsiTheme="minorHAnsi" w:cstheme="minorHAnsi"/>
          <w:sz w:val="22"/>
          <w:szCs w:val="22"/>
        </w:rPr>
        <w:t xml:space="preserve"> formation pratique, sur le terrain, en alternance.</w:t>
      </w:r>
    </w:p>
    <w:p w14:paraId="31674D81" w14:textId="77777777" w:rsidR="00F66B34" w:rsidRPr="00471221" w:rsidRDefault="00F66B34" w:rsidP="00F66B3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0AEC43" w14:textId="77777777" w:rsidR="00B95131" w:rsidRPr="00471221" w:rsidRDefault="00B95131" w:rsidP="00B95131">
      <w:pPr>
        <w:pBdr>
          <w:bottom w:val="single" w:sz="18" w:space="1" w:color="00008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221">
        <w:rPr>
          <w:rFonts w:asciiTheme="minorHAnsi" w:hAnsiTheme="minorHAnsi" w:cstheme="minorHAnsi"/>
          <w:b/>
          <w:sz w:val="22"/>
          <w:szCs w:val="22"/>
        </w:rPr>
        <w:t>Le référentiel de certification</w:t>
      </w:r>
    </w:p>
    <w:p w14:paraId="0B169E4F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3F99D" w14:textId="77777777" w:rsidR="00B95131" w:rsidRPr="00471221" w:rsidRDefault="00B95131" w:rsidP="00B951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>Le candid</w:t>
      </w:r>
      <w:r w:rsidR="00F303EF" w:rsidRPr="00471221">
        <w:rPr>
          <w:rFonts w:asciiTheme="minorHAnsi" w:hAnsiTheme="minorHAnsi" w:cstheme="minorHAnsi"/>
          <w:sz w:val="22"/>
          <w:szCs w:val="22"/>
        </w:rPr>
        <w:t xml:space="preserve">at est capable </w:t>
      </w:r>
      <w:r w:rsidRPr="00471221">
        <w:rPr>
          <w:rFonts w:asciiTheme="minorHAnsi" w:hAnsiTheme="minorHAnsi" w:cstheme="minorHAnsi"/>
          <w:sz w:val="22"/>
          <w:szCs w:val="22"/>
        </w:rPr>
        <w:t>de :</w:t>
      </w:r>
    </w:p>
    <w:p w14:paraId="624BEFB9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851"/>
        <w:gridCol w:w="8824"/>
      </w:tblGrid>
      <w:tr w:rsidR="00AC1403" w:rsidRPr="00471221" w14:paraId="3A377EEE" w14:textId="77777777" w:rsidTr="002C787B">
        <w:trPr>
          <w:trHeight w:val="567"/>
          <w:jc w:val="center"/>
        </w:trPr>
        <w:tc>
          <w:tcPr>
            <w:tcW w:w="851" w:type="dxa"/>
            <w:shd w:val="clear" w:color="auto" w:fill="365F91" w:themeFill="accent1" w:themeFillShade="BF"/>
            <w:vAlign w:val="center"/>
          </w:tcPr>
          <w:p w14:paraId="1638776F" w14:textId="77777777" w:rsidR="00AC1403" w:rsidRPr="00471221" w:rsidRDefault="00AC1403" w:rsidP="006B700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UC 1</w:t>
            </w:r>
          </w:p>
        </w:tc>
        <w:tc>
          <w:tcPr>
            <w:tcW w:w="8824" w:type="dxa"/>
            <w:shd w:val="clear" w:color="auto" w:fill="F3F3F3"/>
            <w:vAlign w:val="center"/>
          </w:tcPr>
          <w:p w14:paraId="0F4A8E08" w14:textId="77777777" w:rsidR="00AC1403" w:rsidRPr="00471221" w:rsidRDefault="00AC1403" w:rsidP="006B7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Encadrer tout public dans tout lieu et toute structure</w:t>
            </w:r>
          </w:p>
        </w:tc>
      </w:tr>
      <w:tr w:rsidR="00AC1403" w:rsidRPr="00471221" w14:paraId="5F57E07B" w14:textId="77777777" w:rsidTr="002C787B">
        <w:trPr>
          <w:trHeight w:val="567"/>
          <w:jc w:val="center"/>
        </w:trPr>
        <w:tc>
          <w:tcPr>
            <w:tcW w:w="851" w:type="dxa"/>
            <w:shd w:val="clear" w:color="auto" w:fill="365F91" w:themeFill="accent1" w:themeFillShade="BF"/>
            <w:vAlign w:val="center"/>
          </w:tcPr>
          <w:p w14:paraId="7E0D48DF" w14:textId="77777777" w:rsidR="00AC1403" w:rsidRPr="00471221" w:rsidRDefault="00AC1403" w:rsidP="006B700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UC 2</w:t>
            </w:r>
          </w:p>
        </w:tc>
        <w:tc>
          <w:tcPr>
            <w:tcW w:w="8824" w:type="dxa"/>
            <w:shd w:val="clear" w:color="auto" w:fill="F3F3F3"/>
            <w:vAlign w:val="center"/>
          </w:tcPr>
          <w:p w14:paraId="5EB1A01A" w14:textId="77777777" w:rsidR="00AC1403" w:rsidRPr="00471221" w:rsidRDefault="00861A9F" w:rsidP="006B7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Mettre en œuvre un projet d’animation s'inscrivant dans le projet de la structure</w:t>
            </w:r>
          </w:p>
        </w:tc>
      </w:tr>
      <w:tr w:rsidR="00AC1403" w:rsidRPr="00471221" w14:paraId="0345A346" w14:textId="77777777" w:rsidTr="002C787B">
        <w:trPr>
          <w:trHeight w:val="567"/>
          <w:jc w:val="center"/>
        </w:trPr>
        <w:tc>
          <w:tcPr>
            <w:tcW w:w="851" w:type="dxa"/>
            <w:shd w:val="clear" w:color="auto" w:fill="365F91" w:themeFill="accent1" w:themeFillShade="BF"/>
            <w:vAlign w:val="center"/>
          </w:tcPr>
          <w:p w14:paraId="494BC31F" w14:textId="77777777" w:rsidR="00AC1403" w:rsidRPr="00471221" w:rsidRDefault="00AC1403" w:rsidP="006B700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UC 3</w:t>
            </w:r>
          </w:p>
        </w:tc>
        <w:tc>
          <w:tcPr>
            <w:tcW w:w="8824" w:type="dxa"/>
            <w:shd w:val="clear" w:color="auto" w:fill="F3F3F3"/>
            <w:vAlign w:val="center"/>
          </w:tcPr>
          <w:p w14:paraId="7A896070" w14:textId="77777777" w:rsidR="00AC1403" w:rsidRPr="00471221" w:rsidRDefault="00861A9F" w:rsidP="006B7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Conduire une action d’animation dans le champ du « loisirs tous publics » et de direction d’accueil collectif de mineurs (ACM)</w:t>
            </w:r>
          </w:p>
        </w:tc>
      </w:tr>
      <w:tr w:rsidR="00AC1403" w:rsidRPr="00471221" w14:paraId="3F0C3FD9" w14:textId="77777777" w:rsidTr="002C787B">
        <w:trPr>
          <w:trHeight w:val="567"/>
          <w:jc w:val="center"/>
        </w:trPr>
        <w:tc>
          <w:tcPr>
            <w:tcW w:w="851" w:type="dxa"/>
            <w:shd w:val="clear" w:color="auto" w:fill="365F91" w:themeFill="accent1" w:themeFillShade="BF"/>
            <w:vAlign w:val="center"/>
          </w:tcPr>
          <w:p w14:paraId="21956E34" w14:textId="77777777" w:rsidR="00AC1403" w:rsidRPr="00471221" w:rsidRDefault="00AC1403" w:rsidP="006B700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UC 4</w:t>
            </w:r>
          </w:p>
        </w:tc>
        <w:tc>
          <w:tcPr>
            <w:tcW w:w="8824" w:type="dxa"/>
            <w:shd w:val="clear" w:color="auto" w:fill="F3F3F3"/>
            <w:vAlign w:val="center"/>
          </w:tcPr>
          <w:p w14:paraId="7CB17617" w14:textId="77777777" w:rsidR="00AC1403" w:rsidRPr="00471221" w:rsidRDefault="00861A9F" w:rsidP="00861A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Mobiliser les démarches d’éducation populaire pour mettre en œuvre des activités d’animation dans le champ du « loisirs tous publics »</w:t>
            </w:r>
          </w:p>
        </w:tc>
      </w:tr>
    </w:tbl>
    <w:p w14:paraId="53FA4C76" w14:textId="77777777" w:rsidR="00477D94" w:rsidRPr="00471221" w:rsidRDefault="00477D94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542289" w14:textId="77777777" w:rsidR="00B95131" w:rsidRPr="00477D94" w:rsidRDefault="00B95131" w:rsidP="00B95131">
      <w:pPr>
        <w:jc w:val="both"/>
        <w:rPr>
          <w:rFonts w:ascii="Tahoma" w:hAnsi="Tahoma" w:cs="Tahoma"/>
          <w:sz w:val="22"/>
          <w:szCs w:val="22"/>
        </w:rPr>
      </w:pPr>
      <w:r w:rsidRPr="00477D94">
        <w:rPr>
          <w:rFonts w:ascii="Tahoma" w:hAnsi="Tahoma" w:cs="Tahoma"/>
          <w:sz w:val="22"/>
          <w:szCs w:val="22"/>
        </w:rPr>
        <w:br w:type="page"/>
      </w:r>
    </w:p>
    <w:p w14:paraId="6ABDA92D" w14:textId="77777777" w:rsidR="007924C0" w:rsidRPr="007924C0" w:rsidRDefault="007924C0" w:rsidP="007924C0">
      <w:pPr>
        <w:jc w:val="both"/>
        <w:rPr>
          <w:rFonts w:ascii="Tahoma" w:hAnsi="Tahoma" w:cs="Tahoma"/>
          <w:sz w:val="22"/>
          <w:szCs w:val="22"/>
        </w:rPr>
      </w:pPr>
    </w:p>
    <w:p w14:paraId="09100129" w14:textId="77777777" w:rsidR="00B95131" w:rsidRPr="00C409AF" w:rsidRDefault="00B95131" w:rsidP="00B95131">
      <w:pPr>
        <w:pBdr>
          <w:bottom w:val="single" w:sz="18" w:space="1" w:color="000080"/>
        </w:pBdr>
        <w:jc w:val="center"/>
        <w:rPr>
          <w:rFonts w:ascii="Tahoma" w:hAnsi="Tahoma" w:cs="Tahoma"/>
          <w:b/>
          <w:sz w:val="22"/>
          <w:szCs w:val="22"/>
        </w:rPr>
      </w:pPr>
      <w:r w:rsidRPr="00C409AF">
        <w:rPr>
          <w:rFonts w:ascii="Tahoma" w:hAnsi="Tahoma" w:cs="Tahoma"/>
          <w:b/>
          <w:sz w:val="22"/>
          <w:szCs w:val="22"/>
        </w:rPr>
        <w:t>Validation</w:t>
      </w:r>
    </w:p>
    <w:p w14:paraId="46094541" w14:textId="77777777" w:rsidR="00B95131" w:rsidRPr="00C409AF" w:rsidRDefault="00B95131" w:rsidP="00B95131">
      <w:pPr>
        <w:jc w:val="both"/>
        <w:rPr>
          <w:rFonts w:ascii="Tahoma" w:hAnsi="Tahoma" w:cs="Tahoma"/>
          <w:sz w:val="22"/>
          <w:szCs w:val="22"/>
        </w:rPr>
      </w:pPr>
    </w:p>
    <w:p w14:paraId="6CB2B3C4" w14:textId="6267AA98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sz w:val="22"/>
          <w:szCs w:val="22"/>
        </w:rPr>
        <w:tab/>
        <w:t xml:space="preserve">La validation du diplôme est de la compétence de la </w:t>
      </w:r>
      <w:r w:rsidR="00D16BE8">
        <w:rPr>
          <w:rFonts w:asciiTheme="minorHAnsi" w:hAnsiTheme="minorHAnsi" w:cstheme="minorHAnsi"/>
          <w:sz w:val="22"/>
          <w:szCs w:val="22"/>
        </w:rPr>
        <w:t>DRAJES</w:t>
      </w:r>
      <w:r w:rsidRPr="00471221">
        <w:rPr>
          <w:rFonts w:asciiTheme="minorHAnsi" w:hAnsiTheme="minorHAnsi" w:cstheme="minorHAnsi"/>
          <w:sz w:val="22"/>
          <w:szCs w:val="22"/>
        </w:rPr>
        <w:t>. Le stagiaire obtient le BP JEPS lorsqu’il a satisfait aux épreuves de validation.</w:t>
      </w:r>
    </w:p>
    <w:p w14:paraId="1EA74849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CE985" w14:textId="77777777" w:rsidR="00B95131" w:rsidRPr="00471221" w:rsidRDefault="00B95131" w:rsidP="00B951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71221">
        <w:rPr>
          <w:rFonts w:asciiTheme="minorHAnsi" w:hAnsiTheme="minorHAnsi" w:cstheme="minorHAnsi"/>
          <w:b/>
          <w:sz w:val="22"/>
          <w:szCs w:val="22"/>
        </w:rPr>
        <w:t>Présentation des épreuves</w:t>
      </w:r>
      <w:r w:rsidRPr="00471221">
        <w:rPr>
          <w:rFonts w:asciiTheme="minorHAnsi" w:hAnsiTheme="minorHAnsi" w:cstheme="minorHAnsi"/>
          <w:sz w:val="22"/>
          <w:szCs w:val="22"/>
        </w:rPr>
        <w:t> :</w:t>
      </w:r>
    </w:p>
    <w:p w14:paraId="42E7545B" w14:textId="77777777" w:rsidR="00775E8A" w:rsidRPr="00471221" w:rsidRDefault="00775E8A" w:rsidP="00B951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7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02"/>
        <w:gridCol w:w="3358"/>
        <w:gridCol w:w="3516"/>
      </w:tblGrid>
      <w:tr w:rsidR="000E1D2E" w:rsidRPr="00471221" w14:paraId="2F10BE07" w14:textId="77777777" w:rsidTr="000E1D2E">
        <w:trPr>
          <w:trHeight w:val="1162"/>
          <w:jc w:val="center"/>
        </w:trPr>
        <w:tc>
          <w:tcPr>
            <w:tcW w:w="1502" w:type="dxa"/>
            <w:shd w:val="clear" w:color="auto" w:fill="365F91" w:themeFill="accent1" w:themeFillShade="BF"/>
            <w:vAlign w:val="center"/>
          </w:tcPr>
          <w:p w14:paraId="3F9BF403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71221">
              <w:rPr>
                <w:rFonts w:asciiTheme="minorHAnsi" w:hAnsiTheme="minorHAnsi" w:cstheme="minorHAnsi"/>
                <w:b/>
                <w:color w:val="FFFFFF"/>
              </w:rPr>
              <w:t>UC</w:t>
            </w:r>
          </w:p>
        </w:tc>
        <w:tc>
          <w:tcPr>
            <w:tcW w:w="3358" w:type="dxa"/>
            <w:shd w:val="clear" w:color="auto" w:fill="365F91" w:themeFill="accent1" w:themeFillShade="BF"/>
            <w:vAlign w:val="center"/>
          </w:tcPr>
          <w:p w14:paraId="5CECDF78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71221">
              <w:rPr>
                <w:rFonts w:asciiTheme="minorHAnsi" w:hAnsiTheme="minorHAnsi" w:cstheme="minorHAnsi"/>
                <w:b/>
                <w:color w:val="FFFFFF"/>
              </w:rPr>
              <w:t>Type d’épreuves</w:t>
            </w:r>
          </w:p>
        </w:tc>
        <w:tc>
          <w:tcPr>
            <w:tcW w:w="3516" w:type="dxa"/>
            <w:shd w:val="clear" w:color="auto" w:fill="365F91" w:themeFill="accent1" w:themeFillShade="BF"/>
            <w:vAlign w:val="center"/>
          </w:tcPr>
          <w:p w14:paraId="0645EA45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71221">
              <w:rPr>
                <w:rFonts w:asciiTheme="minorHAnsi" w:hAnsiTheme="minorHAnsi" w:cstheme="minorHAnsi"/>
                <w:b/>
                <w:color w:val="FFFFFF"/>
              </w:rPr>
              <w:t>Période</w:t>
            </w:r>
          </w:p>
          <w:p w14:paraId="43390D37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71221">
              <w:rPr>
                <w:rFonts w:asciiTheme="minorHAnsi" w:hAnsiTheme="minorHAnsi" w:cstheme="minorHAnsi"/>
                <w:b/>
                <w:color w:val="FFFFFF"/>
              </w:rPr>
              <w:t>+</w:t>
            </w:r>
          </w:p>
          <w:p w14:paraId="7EBCE100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71221">
              <w:rPr>
                <w:rFonts w:asciiTheme="minorHAnsi" w:hAnsiTheme="minorHAnsi" w:cstheme="minorHAnsi"/>
                <w:b/>
                <w:color w:val="FFFFFF"/>
              </w:rPr>
              <w:t>Rattrapage (R)</w:t>
            </w:r>
          </w:p>
        </w:tc>
      </w:tr>
      <w:tr w:rsidR="000E1D2E" w:rsidRPr="00471221" w14:paraId="7E88AD22" w14:textId="77777777" w:rsidTr="000E1D2E">
        <w:trPr>
          <w:trHeight w:val="2688"/>
          <w:jc w:val="center"/>
        </w:trPr>
        <w:tc>
          <w:tcPr>
            <w:tcW w:w="1502" w:type="dxa"/>
            <w:shd w:val="clear" w:color="auto" w:fill="F3F3F3"/>
            <w:vAlign w:val="center"/>
          </w:tcPr>
          <w:p w14:paraId="3056E44B" w14:textId="77777777" w:rsidR="000E1D2E" w:rsidRPr="00471221" w:rsidRDefault="000E1D2E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71221">
              <w:rPr>
                <w:rFonts w:asciiTheme="minorHAnsi" w:hAnsiTheme="minorHAnsi" w:cstheme="minorHAnsi"/>
              </w:rPr>
              <w:t>UC 1 &amp; 2</w:t>
            </w:r>
          </w:p>
        </w:tc>
        <w:tc>
          <w:tcPr>
            <w:tcW w:w="3358" w:type="dxa"/>
            <w:shd w:val="clear" w:color="auto" w:fill="F3F3F3"/>
            <w:vAlign w:val="center"/>
          </w:tcPr>
          <w:p w14:paraId="1080CB3E" w14:textId="77777777" w:rsidR="000E1D2E" w:rsidRPr="00471221" w:rsidRDefault="000E1D2E" w:rsidP="000E1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71221">
              <w:rPr>
                <w:rFonts w:asciiTheme="minorHAnsi" w:hAnsiTheme="minorHAnsi" w:cstheme="minorHAnsi"/>
                <w:color w:val="000000"/>
              </w:rPr>
              <w:t>Dans un document décrivant le projet élaboré à partir de l’étude de milieu effectuée dans sa structure d’accueil, le candidat présentera son expérience de conduite et d’évaluation de son action.</w:t>
            </w:r>
          </w:p>
          <w:p w14:paraId="3801D3A1" w14:textId="77777777" w:rsidR="000E1D2E" w:rsidRPr="00471221" w:rsidRDefault="000E1D2E" w:rsidP="000E1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71221">
              <w:rPr>
                <w:rFonts w:asciiTheme="minorHAnsi" w:hAnsiTheme="minorHAnsi" w:cstheme="minorHAnsi"/>
                <w:color w:val="000000"/>
              </w:rPr>
              <w:t>Ce document servira de support lors de l’entretien avec le jury.</w:t>
            </w:r>
          </w:p>
        </w:tc>
        <w:tc>
          <w:tcPr>
            <w:tcW w:w="3516" w:type="dxa"/>
            <w:shd w:val="clear" w:color="auto" w:fill="F3F3F3"/>
            <w:vAlign w:val="center"/>
          </w:tcPr>
          <w:p w14:paraId="3920939E" w14:textId="513091CF" w:rsidR="000E1D2E" w:rsidRPr="00471221" w:rsidRDefault="004C3933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septembre</w:t>
            </w:r>
            <w:r w:rsidR="00635A36" w:rsidRPr="00471221">
              <w:rPr>
                <w:rFonts w:asciiTheme="minorHAnsi" w:hAnsiTheme="minorHAnsi" w:cstheme="minorHAnsi"/>
              </w:rPr>
              <w:t xml:space="preserve"> 20</w:t>
            </w:r>
            <w:r w:rsidR="00B40970" w:rsidRPr="00471221">
              <w:rPr>
                <w:rFonts w:asciiTheme="minorHAnsi" w:hAnsiTheme="minorHAnsi" w:cstheme="minorHAnsi"/>
              </w:rPr>
              <w:t>2</w:t>
            </w:r>
            <w:r w:rsidR="00324C80">
              <w:rPr>
                <w:rFonts w:asciiTheme="minorHAnsi" w:hAnsiTheme="minorHAnsi" w:cstheme="minorHAnsi"/>
              </w:rPr>
              <w:t>2</w:t>
            </w:r>
          </w:p>
          <w:p w14:paraId="31CBDCDB" w14:textId="510E3EFC" w:rsidR="00635A36" w:rsidRPr="00471221" w:rsidRDefault="000E1D2E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365F91"/>
              </w:rPr>
            </w:pPr>
            <w:r w:rsidRPr="00471221">
              <w:rPr>
                <w:rFonts w:asciiTheme="minorHAnsi" w:hAnsiTheme="minorHAnsi" w:cstheme="minorHAnsi"/>
                <w:i/>
                <w:color w:val="365F91"/>
              </w:rPr>
              <w:t xml:space="preserve">R :  </w:t>
            </w:r>
            <w:r w:rsidR="0057295E">
              <w:rPr>
                <w:rFonts w:asciiTheme="minorHAnsi" w:hAnsiTheme="minorHAnsi" w:cstheme="minorHAnsi"/>
                <w:i/>
                <w:color w:val="365F91"/>
              </w:rPr>
              <w:t>17</w:t>
            </w:r>
            <w:r w:rsidR="00A917AC">
              <w:rPr>
                <w:rFonts w:asciiTheme="minorHAnsi" w:hAnsiTheme="minorHAnsi" w:cstheme="minorHAnsi"/>
                <w:i/>
                <w:color w:val="365F91"/>
              </w:rPr>
              <w:t xml:space="preserve"> </w:t>
            </w:r>
            <w:r w:rsidR="0057295E">
              <w:rPr>
                <w:rFonts w:asciiTheme="minorHAnsi" w:hAnsiTheme="minorHAnsi" w:cstheme="minorHAnsi"/>
                <w:i/>
                <w:color w:val="365F91"/>
              </w:rPr>
              <w:t>octobre</w:t>
            </w:r>
            <w:r w:rsidRPr="00471221">
              <w:rPr>
                <w:rFonts w:asciiTheme="minorHAnsi" w:hAnsiTheme="minorHAnsi" w:cstheme="minorHAnsi"/>
                <w:i/>
                <w:color w:val="365F91"/>
              </w:rPr>
              <w:t xml:space="preserve"> 20</w:t>
            </w:r>
            <w:r w:rsidR="00B40970" w:rsidRPr="00471221">
              <w:rPr>
                <w:rFonts w:asciiTheme="minorHAnsi" w:hAnsiTheme="minorHAnsi" w:cstheme="minorHAnsi"/>
                <w:i/>
                <w:color w:val="365F91"/>
              </w:rPr>
              <w:t>2</w:t>
            </w:r>
            <w:r w:rsidR="00324C80">
              <w:rPr>
                <w:rFonts w:asciiTheme="minorHAnsi" w:hAnsiTheme="minorHAnsi" w:cstheme="minorHAnsi"/>
                <w:i/>
                <w:color w:val="365F91"/>
              </w:rPr>
              <w:t>2</w:t>
            </w:r>
          </w:p>
          <w:p w14:paraId="74E489D5" w14:textId="77777777" w:rsidR="00635A36" w:rsidRPr="00471221" w:rsidRDefault="00635A36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666699"/>
              </w:rPr>
            </w:pPr>
            <w:r w:rsidRPr="00471221">
              <w:rPr>
                <w:rFonts w:asciiTheme="minorHAnsi" w:hAnsiTheme="minorHAnsi" w:cstheme="minorHAnsi"/>
                <w:i/>
                <w:color w:val="FF0000"/>
              </w:rPr>
              <w:t>Dates prévisionnelles</w:t>
            </w:r>
          </w:p>
        </w:tc>
      </w:tr>
      <w:tr w:rsidR="000E1D2E" w:rsidRPr="00471221" w14:paraId="415DC9D7" w14:textId="77777777" w:rsidTr="000E1D2E">
        <w:trPr>
          <w:trHeight w:val="1382"/>
          <w:jc w:val="center"/>
        </w:trPr>
        <w:tc>
          <w:tcPr>
            <w:tcW w:w="1502" w:type="dxa"/>
            <w:shd w:val="clear" w:color="auto" w:fill="F3F3F3"/>
            <w:vAlign w:val="center"/>
          </w:tcPr>
          <w:p w14:paraId="5C66DBD3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71221">
              <w:rPr>
                <w:rFonts w:asciiTheme="minorHAnsi" w:hAnsiTheme="minorHAnsi" w:cstheme="minorHAnsi"/>
              </w:rPr>
              <w:t>UC 3</w:t>
            </w:r>
          </w:p>
        </w:tc>
        <w:tc>
          <w:tcPr>
            <w:tcW w:w="3358" w:type="dxa"/>
            <w:shd w:val="clear" w:color="auto" w:fill="F3F3F3"/>
            <w:vAlign w:val="center"/>
          </w:tcPr>
          <w:p w14:paraId="710C0BD6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71221">
              <w:rPr>
                <w:rFonts w:asciiTheme="minorHAnsi" w:hAnsiTheme="minorHAnsi" w:cstheme="minorHAnsi"/>
              </w:rPr>
              <w:t>Présentation et analyse de l’expérience en ACM suivi d’un entretien</w:t>
            </w:r>
          </w:p>
        </w:tc>
        <w:tc>
          <w:tcPr>
            <w:tcW w:w="3516" w:type="dxa"/>
            <w:shd w:val="clear" w:color="auto" w:fill="F3F3F3"/>
            <w:vAlign w:val="center"/>
          </w:tcPr>
          <w:p w14:paraId="762EF6F1" w14:textId="63DA9989" w:rsidR="000E1D2E" w:rsidRPr="00471221" w:rsidRDefault="00A917AC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octobre</w:t>
            </w:r>
            <w:r w:rsidR="000E1D2E" w:rsidRPr="00471221">
              <w:rPr>
                <w:rFonts w:asciiTheme="minorHAnsi" w:hAnsiTheme="minorHAnsi" w:cstheme="minorHAnsi"/>
              </w:rPr>
              <w:t xml:space="preserve"> </w:t>
            </w:r>
            <w:r w:rsidR="00635A36" w:rsidRPr="00471221">
              <w:rPr>
                <w:rFonts w:asciiTheme="minorHAnsi" w:hAnsiTheme="minorHAnsi" w:cstheme="minorHAnsi"/>
              </w:rPr>
              <w:t>20</w:t>
            </w:r>
            <w:r w:rsidR="00B40970" w:rsidRPr="00471221">
              <w:rPr>
                <w:rFonts w:asciiTheme="minorHAnsi" w:hAnsiTheme="minorHAnsi" w:cstheme="minorHAnsi"/>
              </w:rPr>
              <w:t>2</w:t>
            </w:r>
            <w:r w:rsidR="00324C80">
              <w:rPr>
                <w:rFonts w:asciiTheme="minorHAnsi" w:hAnsiTheme="minorHAnsi" w:cstheme="minorHAnsi"/>
              </w:rPr>
              <w:t>2</w:t>
            </w:r>
          </w:p>
          <w:p w14:paraId="02C47277" w14:textId="4D71961F" w:rsidR="000E1D2E" w:rsidRPr="00471221" w:rsidRDefault="000E1D2E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365F91"/>
              </w:rPr>
            </w:pPr>
            <w:r w:rsidRPr="00471221">
              <w:rPr>
                <w:rFonts w:asciiTheme="minorHAnsi" w:hAnsiTheme="minorHAnsi" w:cstheme="minorHAnsi"/>
                <w:i/>
                <w:color w:val="365F91"/>
              </w:rPr>
              <w:t xml:space="preserve">R :  </w:t>
            </w:r>
            <w:r w:rsidR="00A917AC">
              <w:rPr>
                <w:rFonts w:asciiTheme="minorHAnsi" w:hAnsiTheme="minorHAnsi" w:cstheme="minorHAnsi"/>
                <w:i/>
                <w:color w:val="365F91"/>
              </w:rPr>
              <w:t>03 novembre</w:t>
            </w:r>
            <w:r w:rsidR="00635A36" w:rsidRPr="00471221">
              <w:rPr>
                <w:rFonts w:asciiTheme="minorHAnsi" w:hAnsiTheme="minorHAnsi" w:cstheme="minorHAnsi"/>
                <w:i/>
                <w:color w:val="365F91"/>
              </w:rPr>
              <w:t xml:space="preserve"> 20</w:t>
            </w:r>
            <w:r w:rsidR="00B40970" w:rsidRPr="00471221">
              <w:rPr>
                <w:rFonts w:asciiTheme="minorHAnsi" w:hAnsiTheme="minorHAnsi" w:cstheme="minorHAnsi"/>
                <w:i/>
                <w:color w:val="365F91"/>
              </w:rPr>
              <w:t>2</w:t>
            </w:r>
            <w:r w:rsidR="00324C80">
              <w:rPr>
                <w:rFonts w:asciiTheme="minorHAnsi" w:hAnsiTheme="minorHAnsi" w:cstheme="minorHAnsi"/>
                <w:i/>
                <w:color w:val="365F91"/>
              </w:rPr>
              <w:t>2</w:t>
            </w:r>
          </w:p>
          <w:p w14:paraId="4567FCE5" w14:textId="77777777" w:rsidR="00635A36" w:rsidRPr="00471221" w:rsidRDefault="00635A36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666699"/>
              </w:rPr>
            </w:pPr>
            <w:r w:rsidRPr="00471221">
              <w:rPr>
                <w:rFonts w:asciiTheme="minorHAnsi" w:hAnsiTheme="minorHAnsi" w:cstheme="minorHAnsi"/>
                <w:i/>
                <w:color w:val="FF0000"/>
              </w:rPr>
              <w:t>Dates prévisionnelles</w:t>
            </w:r>
          </w:p>
        </w:tc>
      </w:tr>
      <w:tr w:rsidR="000E1D2E" w:rsidRPr="00471221" w14:paraId="29D30B13" w14:textId="77777777" w:rsidTr="000E1D2E">
        <w:trPr>
          <w:trHeight w:val="1170"/>
          <w:jc w:val="center"/>
        </w:trPr>
        <w:tc>
          <w:tcPr>
            <w:tcW w:w="1502" w:type="dxa"/>
            <w:shd w:val="clear" w:color="auto" w:fill="F3F3F3"/>
            <w:vAlign w:val="center"/>
          </w:tcPr>
          <w:p w14:paraId="4615161F" w14:textId="77777777" w:rsidR="000E1D2E" w:rsidRPr="00471221" w:rsidRDefault="000E1D2E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71221">
              <w:rPr>
                <w:rFonts w:asciiTheme="minorHAnsi" w:hAnsiTheme="minorHAnsi" w:cstheme="minorHAnsi"/>
              </w:rPr>
              <w:t>UC 4</w:t>
            </w:r>
          </w:p>
        </w:tc>
        <w:tc>
          <w:tcPr>
            <w:tcW w:w="3358" w:type="dxa"/>
            <w:shd w:val="clear" w:color="auto" w:fill="F3F3F3"/>
            <w:vAlign w:val="center"/>
          </w:tcPr>
          <w:p w14:paraId="31FE7502" w14:textId="77777777" w:rsidR="000E1D2E" w:rsidRPr="00471221" w:rsidRDefault="000E1D2E" w:rsidP="00732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71221">
              <w:rPr>
                <w:rFonts w:asciiTheme="minorHAnsi" w:hAnsiTheme="minorHAnsi" w:cstheme="minorHAnsi"/>
              </w:rPr>
              <w:t>Présentation et conduite de séance suivie d’un entretien avec le Jury</w:t>
            </w:r>
          </w:p>
        </w:tc>
        <w:tc>
          <w:tcPr>
            <w:tcW w:w="3516" w:type="dxa"/>
            <w:shd w:val="clear" w:color="auto" w:fill="F3F3F3"/>
            <w:vAlign w:val="center"/>
          </w:tcPr>
          <w:p w14:paraId="09DBAE17" w14:textId="3F78A9CD" w:rsidR="000E1D2E" w:rsidRPr="00471221" w:rsidRDefault="00A917AC" w:rsidP="0073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 </w:t>
            </w:r>
            <w:r w:rsidR="0057295E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mars au 2</w:t>
            </w:r>
            <w:r w:rsidR="0057295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juin</w:t>
            </w:r>
            <w:r w:rsidR="00635A36" w:rsidRPr="00471221">
              <w:rPr>
                <w:rFonts w:asciiTheme="minorHAnsi" w:hAnsiTheme="minorHAnsi" w:cstheme="minorHAnsi"/>
              </w:rPr>
              <w:t xml:space="preserve"> 20</w:t>
            </w:r>
            <w:r w:rsidR="00B40970" w:rsidRPr="00471221">
              <w:rPr>
                <w:rFonts w:asciiTheme="minorHAnsi" w:hAnsiTheme="minorHAnsi" w:cstheme="minorHAnsi"/>
              </w:rPr>
              <w:t>2</w:t>
            </w:r>
            <w:r w:rsidR="00324C80">
              <w:rPr>
                <w:rFonts w:asciiTheme="minorHAnsi" w:hAnsiTheme="minorHAnsi" w:cstheme="minorHAnsi"/>
              </w:rPr>
              <w:t>2</w:t>
            </w:r>
          </w:p>
          <w:p w14:paraId="121E2736" w14:textId="77777777" w:rsidR="00635A36" w:rsidRPr="00471221" w:rsidRDefault="00635A36" w:rsidP="000E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666699"/>
              </w:rPr>
            </w:pPr>
            <w:r w:rsidRPr="00471221">
              <w:rPr>
                <w:rFonts w:asciiTheme="minorHAnsi" w:hAnsiTheme="minorHAnsi" w:cstheme="minorHAnsi"/>
                <w:i/>
                <w:color w:val="FF0000"/>
              </w:rPr>
              <w:t>Dates prévisionnelles</w:t>
            </w:r>
          </w:p>
        </w:tc>
      </w:tr>
    </w:tbl>
    <w:p w14:paraId="205CA42E" w14:textId="77777777" w:rsidR="00B95131" w:rsidRPr="00471221" w:rsidRDefault="00B95131" w:rsidP="00B951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34F1B" w14:textId="77777777" w:rsidR="007924C0" w:rsidRDefault="007924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CE82D9" w14:textId="77777777" w:rsidR="001637B1" w:rsidRPr="001637B1" w:rsidRDefault="00E11330" w:rsidP="001637B1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347A669" wp14:editId="3EC7C1F7">
                <wp:simplePos x="0" y="0"/>
                <wp:positionH relativeFrom="column">
                  <wp:posOffset>-2493010</wp:posOffset>
                </wp:positionH>
                <wp:positionV relativeFrom="paragraph">
                  <wp:posOffset>4135755</wp:posOffset>
                </wp:positionV>
                <wp:extent cx="4986020" cy="2683510"/>
                <wp:effectExtent l="0" t="0" r="5080" b="2540"/>
                <wp:wrapNone/>
                <wp:docPr id="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86020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6F1D" id="Control 5" o:spid="_x0000_s1026" style="position:absolute;margin-left:-196.3pt;margin-top:325.65pt;width:392.6pt;height:211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0S7AEAAMUDAAAOAAAAZHJzL2Uyb0RvYy54bWysU8Fu2zAMvQ/YPwi6L3ayNciMOEWRosOA&#10;bivQ7gMYWbaF2aJGKXGyrx8lx9na3oZdBIqinvgen9bXx74TB03eoC3lfJZLoa3CytimlN+f7t6t&#10;pPABbAUdWl3Kk/byevP2zXpwhV5gi12lSTCI9cXgStmG4Ios86rVPfgZOm35sEbqIfCWmqwiGBi9&#10;77JFni+zAalyhEp7z9nb8VBuEn5daxW+1bXXQXSl5N5CWimtu7hmmzUUDYFrjTq3Af/QRQ/G8qMX&#10;qFsIIPZkXkH1RhF6rMNMYZ9hXRulEwdmM89fsHlswenEhcXx7iKT/3+w6uvhgYSpeHZSWOh5RFu0&#10;gbATV1GcwfmCax7dA0V63t2j+uGFxW0LttE3RDi0GipuKQKc06nxp5NjtHlEyZ7BxI1nQLEbvmDF&#10;NbAPmNQ71tTHZ1gXcUxDOl2GpI9BKE5++Lha5guepeKzxXL1/mqexphBMV135MMnjb2IQSmJXZDg&#10;4XDvQ2wHiqkkvmbxznRdckJnnyW4cMzoZKXz7an/UZ0dVifmQjh6i/8CBy3SLykG9lUp/c89kJai&#10;+2xZpWjCKaAp2E0BWMVXSxmkGMNtGM26d2SalpHniYnFG9asNolN7Gfs4qw0eyWRPPs6mvHvfar6&#10;8/s2vwEAAP//AwBQSwMEFAAGAAgAAAAhABWFzFDoAAAAEgEAAA8AAABkcnMvZG93bnJldi54bWxM&#10;j8tOwzAQRfdI/IM1SOxau40a2jROxUOwqCohWl5LN54mEX6E2E3D3zOIBWxGmpkzd+7NV4M1rMcu&#10;NN5JmIwFMHSl142rJDzv7kdzYCEqp5XxDiV8YYBVcX6Wq0z7k3vCfhsrRiIuZEpCHWObcR7KGq0K&#10;Y9+io93Bd1ZFaruK606dSNwaPhUi5VY1jj7UqsXbGsuP7dFK6Nc34v2xfTk8vM7C5s1u1ka3n1Je&#10;Xgx3SyrXS2ARh/h3AT8ZyD8UZGzvj04HZiSMksU0JVZCOpskwAj5neyJFVfJAniR8/9Rim8AAAD/&#10;/wMAUEsBAi0AFAAGAAgAAAAhALaDOJL+AAAA4QEAABMAAAAAAAAAAAAAAAAAAAAAAFtDb250ZW50&#10;X1R5cGVzXS54bWxQSwECLQAUAAYACAAAACEAOP0h/9YAAACUAQAACwAAAAAAAAAAAAAAAAAvAQAA&#10;X3JlbHMvLnJlbHNQSwECLQAUAAYACAAAACEA13/9EuwBAADFAwAADgAAAAAAAAAAAAAAAAAuAgAA&#10;ZHJzL2Uyb0RvYy54bWxQSwECLQAUAAYACAAAACEAFYXMUOgAAAASAQAADwAAAAAAAAAAAAAAAABG&#10;BAAAZHJzL2Rvd25yZXYueG1sUEsFBgAAAAAEAAQA8wAAAFs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57E6F9B" w14:textId="77777777" w:rsidR="00B95131" w:rsidRPr="00A92377" w:rsidRDefault="00B95131" w:rsidP="00775E8A">
      <w:pPr>
        <w:pStyle w:val="Titre1"/>
        <w:shd w:val="clear" w:color="auto" w:fill="365F91" w:themeFill="accent1" w:themeFillShade="BF"/>
        <w:rPr>
          <w:rFonts w:ascii="Tahoma" w:hAnsi="Tahoma"/>
          <w:sz w:val="26"/>
          <w:szCs w:val="26"/>
        </w:rPr>
      </w:pPr>
      <w:r w:rsidRPr="00A92377">
        <w:rPr>
          <w:rFonts w:ascii="Tahoma" w:hAnsi="Tahoma"/>
          <w:sz w:val="26"/>
          <w:szCs w:val="26"/>
        </w:rPr>
        <w:t>PROGRAMME DE FORMATION</w:t>
      </w:r>
    </w:p>
    <w:p w14:paraId="0E8C9708" w14:textId="77777777" w:rsidR="00B95131" w:rsidRPr="00BD1AED" w:rsidRDefault="00B95131" w:rsidP="00B95131">
      <w:pPr>
        <w:jc w:val="both"/>
        <w:rPr>
          <w:rFonts w:ascii="Tahoma" w:hAnsi="Tahoma" w:cs="Tahoma"/>
          <w:sz w:val="12"/>
          <w:szCs w:val="22"/>
        </w:rPr>
      </w:pPr>
    </w:p>
    <w:p w14:paraId="428ABBFD" w14:textId="77777777" w:rsidR="00B95131" w:rsidRPr="00471221" w:rsidRDefault="00B95131" w:rsidP="00B9513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221">
        <w:rPr>
          <w:rFonts w:asciiTheme="minorHAnsi" w:hAnsiTheme="minorHAnsi" w:cstheme="minorHAnsi"/>
          <w:b/>
          <w:sz w:val="22"/>
          <w:szCs w:val="22"/>
          <w:u w:val="single"/>
        </w:rPr>
        <w:t>Formation en Centre</w:t>
      </w:r>
      <w:r w:rsidRPr="00471221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635A36" w:rsidRPr="00471221">
        <w:rPr>
          <w:rFonts w:asciiTheme="minorHAnsi" w:hAnsiTheme="minorHAnsi" w:cstheme="minorHAnsi"/>
          <w:b/>
          <w:sz w:val="22"/>
          <w:szCs w:val="22"/>
        </w:rPr>
        <w:t>700</w:t>
      </w:r>
      <w:r w:rsidRPr="00471221">
        <w:rPr>
          <w:rFonts w:asciiTheme="minorHAnsi" w:hAnsiTheme="minorHAnsi" w:cstheme="minorHAnsi"/>
          <w:b/>
          <w:sz w:val="22"/>
          <w:szCs w:val="22"/>
        </w:rPr>
        <w:t xml:space="preserve"> H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2"/>
        <w:gridCol w:w="8193"/>
      </w:tblGrid>
      <w:tr w:rsidR="001A6259" w:rsidRPr="001A6259" w14:paraId="5B570773" w14:textId="77777777" w:rsidTr="004B05E7">
        <w:trPr>
          <w:trHeight w:val="539"/>
          <w:jc w:val="center"/>
        </w:trPr>
        <w:tc>
          <w:tcPr>
            <w:tcW w:w="9855" w:type="dxa"/>
            <w:gridSpan w:val="2"/>
            <w:shd w:val="clear" w:color="auto" w:fill="365F91" w:themeFill="accent1" w:themeFillShade="BF"/>
          </w:tcPr>
          <w:p w14:paraId="75DFF688" w14:textId="77777777" w:rsidR="001A6259" w:rsidRPr="001A6259" w:rsidRDefault="001A6259" w:rsidP="001A625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1 : Connaissance de l'environnement professionnel, Positionnement</w:t>
            </w:r>
          </w:p>
          <w:p w14:paraId="2C01C7B4" w14:textId="77777777" w:rsidR="001A6259" w:rsidRPr="001A6259" w:rsidRDefault="001A6259" w:rsidP="001A6259">
            <w:pPr>
              <w:ind w:left="360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Durée : 63 h en Centre</w:t>
            </w:r>
          </w:p>
        </w:tc>
      </w:tr>
      <w:tr w:rsidR="001A6259" w:rsidRPr="001A6259" w14:paraId="74E0D224" w14:textId="77777777" w:rsidTr="004B05E7">
        <w:trPr>
          <w:trHeight w:val="765"/>
          <w:jc w:val="center"/>
        </w:trPr>
        <w:tc>
          <w:tcPr>
            <w:tcW w:w="1662" w:type="dxa"/>
            <w:shd w:val="clear" w:color="auto" w:fill="F3F3F3"/>
          </w:tcPr>
          <w:p w14:paraId="34C5B66C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Objectifs</w:t>
            </w:r>
            <w:r w:rsidRPr="001A62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8193" w:type="dxa"/>
            <w:shd w:val="clear" w:color="auto" w:fill="F3F3F3"/>
            <w:vAlign w:val="center"/>
          </w:tcPr>
          <w:p w14:paraId="1FF41970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S'organiser, se connaître, s'entendre</w:t>
            </w:r>
          </w:p>
          <w:p w14:paraId="7280AD1C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Repérage des acquis </w:t>
            </w:r>
          </w:p>
          <w:p w14:paraId="4D7DF9B1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Formaliser le parcours du stagiaire</w:t>
            </w:r>
          </w:p>
        </w:tc>
      </w:tr>
      <w:tr w:rsidR="001A6259" w:rsidRPr="001A6259" w14:paraId="40283E71" w14:textId="77777777" w:rsidTr="004B05E7">
        <w:trPr>
          <w:trHeight w:val="1476"/>
          <w:jc w:val="center"/>
        </w:trPr>
        <w:tc>
          <w:tcPr>
            <w:tcW w:w="1662" w:type="dxa"/>
            <w:shd w:val="clear" w:color="auto" w:fill="F3F3F3"/>
          </w:tcPr>
          <w:p w14:paraId="6FEA9CEC" w14:textId="77777777" w:rsidR="001A6259" w:rsidRPr="001A6259" w:rsidRDefault="001A6259" w:rsidP="001A6259">
            <w:pPr>
              <w:keepNext/>
              <w:spacing w:before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Contenu</w:t>
            </w:r>
            <w:r w:rsidRPr="001A62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</w:t>
            </w:r>
          </w:p>
        </w:tc>
        <w:tc>
          <w:tcPr>
            <w:tcW w:w="8193" w:type="dxa"/>
            <w:shd w:val="clear" w:color="auto" w:fill="F3F3F3"/>
            <w:vAlign w:val="center"/>
          </w:tcPr>
          <w:p w14:paraId="1692EEAA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Présentation de la formation (organisme, intervenants, contenu, planning, méthodes pédagogique, l’alternance, règlement, administratif, rémunération...)</w:t>
            </w:r>
          </w:p>
          <w:p w14:paraId="1DDABD03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Positionnement</w:t>
            </w:r>
          </w:p>
          <w:p w14:paraId="6B91D9FA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Repérage des savoirs, savoir-faire, savoir être.</w:t>
            </w:r>
          </w:p>
          <w:p w14:paraId="55644D5F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Contractualisation (contrat d’objectif) </w:t>
            </w:r>
          </w:p>
          <w:p w14:paraId="03F9119A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Organisation de la 1ère période d’alternance – Les apprentissages </w:t>
            </w:r>
          </w:p>
          <w:p w14:paraId="0524FD7E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Se connaître : les règles du vivre ensemble, valeurs. Election des délégués</w:t>
            </w:r>
          </w:p>
          <w:p w14:paraId="771D7541" w14:textId="77777777" w:rsidR="001A6259" w:rsidRPr="001A6259" w:rsidRDefault="001A6259" w:rsidP="001A625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 métier d'animateur socio-éducatif et socio-culturel (rôle, fonction, milieux d'intervention, réglementation)</w:t>
            </w:r>
          </w:p>
        </w:tc>
      </w:tr>
    </w:tbl>
    <w:p w14:paraId="5F5AA795" w14:textId="77777777" w:rsidR="00320022" w:rsidRPr="00BD1AED" w:rsidRDefault="00320022" w:rsidP="00B95131">
      <w:pPr>
        <w:rPr>
          <w:rFonts w:ascii="Tahoma" w:hAnsi="Tahoma" w:cs="Tahoma"/>
          <w:sz w:val="1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62"/>
        <w:gridCol w:w="8193"/>
      </w:tblGrid>
      <w:tr w:rsidR="001A6259" w:rsidRPr="001A6259" w14:paraId="7E210D86" w14:textId="77777777" w:rsidTr="004B05E7">
        <w:trPr>
          <w:jc w:val="center"/>
        </w:trPr>
        <w:tc>
          <w:tcPr>
            <w:tcW w:w="98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65F91" w:themeFill="accent1" w:themeFillShade="BF"/>
            <w:vAlign w:val="center"/>
          </w:tcPr>
          <w:p w14:paraId="070E13B5" w14:textId="77777777" w:rsidR="001A6259" w:rsidRPr="001A6259" w:rsidRDefault="001A6259" w:rsidP="001A625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2 : L’animateur(</w:t>
            </w:r>
            <w:proofErr w:type="spellStart"/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trice</w:t>
            </w:r>
            <w:proofErr w:type="spellEnd"/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 mobilise les démarches d’éducation populaire pour mettre en œuvre des activités d’animation : activités scientifiques et techniques, culturelles, d’expression et activités physiques de loisirs</w:t>
            </w:r>
          </w:p>
          <w:p w14:paraId="4216C219" w14:textId="5CC67D8E" w:rsidR="001A6259" w:rsidRPr="001A6259" w:rsidRDefault="001A6259" w:rsidP="001A6259">
            <w:pPr>
              <w:ind w:left="360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Durée : </w:t>
            </w:r>
            <w:r w:rsidR="00D16BE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231</w:t>
            </w: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 en Centre</w:t>
            </w:r>
          </w:p>
        </w:tc>
      </w:tr>
      <w:tr w:rsidR="001A6259" w:rsidRPr="001A6259" w14:paraId="5E23585F" w14:textId="77777777" w:rsidTr="004B05E7">
        <w:trPr>
          <w:jc w:val="center"/>
        </w:trPr>
        <w:tc>
          <w:tcPr>
            <w:tcW w:w="1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510C2B7" w14:textId="77777777" w:rsidR="001A6259" w:rsidRPr="001A6259" w:rsidRDefault="001A6259" w:rsidP="001A6259">
            <w:pPr>
              <w:keepNext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Objectifs </w:t>
            </w:r>
          </w:p>
        </w:tc>
        <w:tc>
          <w:tcPr>
            <w:tcW w:w="81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F0ADC30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>Situer son activité d’animation dans un territoire</w:t>
            </w:r>
          </w:p>
          <w:p w14:paraId="5EAE2B5A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 xml:space="preserve">Maîtriser les démarches pédagogiques, les outils et techniques de la mention LTP en référence au projet de la structure </w:t>
            </w:r>
          </w:p>
          <w:p w14:paraId="5AC1F6BB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>Conduire des activités d’animation.</w:t>
            </w:r>
          </w:p>
        </w:tc>
      </w:tr>
      <w:tr w:rsidR="001A6259" w:rsidRPr="001A6259" w14:paraId="7AEE18A3" w14:textId="77777777" w:rsidTr="004B05E7">
        <w:trPr>
          <w:trHeight w:val="2245"/>
          <w:jc w:val="center"/>
        </w:trPr>
        <w:tc>
          <w:tcPr>
            <w:tcW w:w="1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0D0218B2" w14:textId="77777777" w:rsidR="001A6259" w:rsidRPr="001A6259" w:rsidRDefault="001A6259" w:rsidP="001A6259">
            <w:pPr>
              <w:keepNext/>
              <w:spacing w:before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Contenu </w:t>
            </w:r>
          </w:p>
        </w:tc>
        <w:tc>
          <w:tcPr>
            <w:tcW w:w="81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47A1286" w14:textId="77777777" w:rsidR="001A6259" w:rsidRPr="00D16BE8" w:rsidRDefault="001A6259" w:rsidP="00D16BE8">
            <w:pPr>
              <w:pStyle w:val="Paragraphedelist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Cs/>
                <w:sz w:val="22"/>
                <w:szCs w:val="22"/>
              </w:rPr>
              <w:t>Les supports techniques d'animation et d'activités {culture et expression (arts plastiques, activités autour du livre, discussions à visée philosophique...), scientifiques et techniques (EEDD, numériques...), Activités sportives et de pleine nature}</w:t>
            </w:r>
          </w:p>
          <w:p w14:paraId="7A255872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Caractéristiques des publics (petite enfance, enfance, adolescence, inclusion des enfants en situation de handicap)</w:t>
            </w:r>
          </w:p>
          <w:p w14:paraId="05BF0F58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L'aménagement des espaces</w:t>
            </w:r>
          </w:p>
          <w:p w14:paraId="0DBC5540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Les conduites addictives</w:t>
            </w:r>
          </w:p>
          <w:p w14:paraId="0D1F2729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La démarche de projet : les différents niveaux de projet, méthodologie de conception, les objectifs, progression pédagogique dispositif d'évaluation dans un projet</w:t>
            </w:r>
          </w:p>
          <w:p w14:paraId="7F2DF821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Méthodologie de séances d'animation de la conception à l’évaluation (objectifs, déroulement, démarche, moyens HTME, évaluation)</w:t>
            </w:r>
          </w:p>
          <w:p w14:paraId="2194F896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L'activité, le jeu (enjeux et fonctions)</w:t>
            </w:r>
          </w:p>
          <w:p w14:paraId="6B1149DD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Gestion des conflits, </w:t>
            </w:r>
          </w:p>
          <w:p w14:paraId="114B860B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Communication orale, écrite, les écrits professionnels...</w:t>
            </w:r>
          </w:p>
          <w:p w14:paraId="1962170F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Les outils d'enquête (le questionnaire)</w:t>
            </w:r>
          </w:p>
          <w:p w14:paraId="631B63BA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L'animation de groupe (notion de groupe, dynamique de groupe, stéréotypes, préjugés, discrimination)</w:t>
            </w:r>
          </w:p>
          <w:p w14:paraId="2CCDC923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La pédagogie (l'éducation, démarches et méthodes pédagogiques, l'apprentissage)</w:t>
            </w:r>
          </w:p>
          <w:p w14:paraId="6DAA1323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 métier et le champ de l'animation (rôles et fonctions, l'histoire de l'animation, techniques d'enquêtes</w:t>
            </w:r>
          </w:p>
          <w:p w14:paraId="30AD143C" w14:textId="77777777" w:rsidR="001A6259" w:rsidRPr="001A6259" w:rsidRDefault="001A6259" w:rsidP="001A625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Vie de groupe, accompagnement individuel, préparation aux certifications, échanges de pratiques</w:t>
            </w:r>
          </w:p>
        </w:tc>
      </w:tr>
    </w:tbl>
    <w:p w14:paraId="12AAD856" w14:textId="77777777" w:rsidR="00B95131" w:rsidRPr="00471221" w:rsidRDefault="00B95131" w:rsidP="00B95131">
      <w:pPr>
        <w:rPr>
          <w:rFonts w:asciiTheme="minorHAnsi" w:hAnsiTheme="minorHAnsi" w:cstheme="minorHAnsi"/>
          <w:sz w:val="12"/>
          <w:szCs w:val="22"/>
        </w:rPr>
      </w:pPr>
    </w:p>
    <w:p w14:paraId="48BB2099" w14:textId="77777777" w:rsidR="00B95131" w:rsidRPr="00471221" w:rsidRDefault="00B95131" w:rsidP="00B95131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62"/>
        <w:gridCol w:w="8193"/>
      </w:tblGrid>
      <w:tr w:rsidR="001A6259" w:rsidRPr="001A6259" w14:paraId="68903112" w14:textId="77777777" w:rsidTr="004B05E7">
        <w:trPr>
          <w:jc w:val="center"/>
        </w:trPr>
        <w:tc>
          <w:tcPr>
            <w:tcW w:w="98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65F91" w:themeFill="accent1" w:themeFillShade="BF"/>
            <w:vAlign w:val="center"/>
          </w:tcPr>
          <w:p w14:paraId="25FCA69A" w14:textId="797589D9" w:rsidR="001A6259" w:rsidRPr="001A6259" w:rsidRDefault="001A6259" w:rsidP="001A6259">
            <w:pPr>
              <w:ind w:left="360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MODULE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 : Mod 3 : L'animateur conduit une action d'animation dans le champ du Loisirs tout public et de la direction d'accueil collectif de mineurs</w:t>
            </w:r>
            <w:r w:rsidR="00D16BE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Durée : </w:t>
            </w:r>
            <w:r w:rsidR="00D16BE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189</w:t>
            </w: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 en Centre</w:t>
            </w:r>
          </w:p>
        </w:tc>
      </w:tr>
      <w:tr w:rsidR="001A6259" w:rsidRPr="001A6259" w14:paraId="07A2A7A0" w14:textId="77777777" w:rsidTr="004B05E7">
        <w:trPr>
          <w:jc w:val="center"/>
        </w:trPr>
        <w:tc>
          <w:tcPr>
            <w:tcW w:w="1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B75FD2" w14:textId="77777777" w:rsidR="001A6259" w:rsidRPr="001A6259" w:rsidRDefault="001A6259" w:rsidP="001A6259">
            <w:pPr>
              <w:keepNext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Objectifs </w:t>
            </w:r>
          </w:p>
        </w:tc>
        <w:tc>
          <w:tcPr>
            <w:tcW w:w="81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681657A" w14:textId="77777777" w:rsidR="00D16BE8" w:rsidRPr="00D16BE8" w:rsidRDefault="00D16BE8" w:rsidP="00D16BE8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sz w:val="22"/>
                <w:szCs w:val="22"/>
              </w:rPr>
              <w:t>Organiser et évaluer les activités</w:t>
            </w:r>
          </w:p>
          <w:p w14:paraId="1D1ECC91" w14:textId="77777777" w:rsidR="00D16BE8" w:rsidRPr="00D16BE8" w:rsidRDefault="00D16BE8" w:rsidP="00D16BE8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sz w:val="22"/>
                <w:szCs w:val="22"/>
              </w:rPr>
              <w:t>Encadrer une équipe dans le cadre d'un accueil collectif de mineurs</w:t>
            </w:r>
          </w:p>
          <w:p w14:paraId="602BB3EE" w14:textId="419AA8F3" w:rsidR="001A6259" w:rsidRPr="001A6259" w:rsidRDefault="00D16BE8" w:rsidP="00D16BE8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sz w:val="22"/>
                <w:szCs w:val="22"/>
              </w:rPr>
              <w:t>Accueillir les publics enfants et adolescents et les animateurs</w:t>
            </w:r>
          </w:p>
        </w:tc>
      </w:tr>
      <w:tr w:rsidR="001A6259" w:rsidRPr="001A6259" w14:paraId="54AF2D28" w14:textId="77777777" w:rsidTr="004B05E7">
        <w:trPr>
          <w:trHeight w:val="2245"/>
          <w:jc w:val="center"/>
        </w:trPr>
        <w:tc>
          <w:tcPr>
            <w:tcW w:w="16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060569C3" w14:textId="77777777" w:rsidR="001A6259" w:rsidRPr="001A6259" w:rsidRDefault="001A6259" w:rsidP="001A6259">
            <w:pPr>
              <w:keepNext/>
              <w:spacing w:before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Contenu </w:t>
            </w:r>
          </w:p>
        </w:tc>
        <w:tc>
          <w:tcPr>
            <w:tcW w:w="81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F9D7111" w14:textId="511ABEA9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 fonctions de direction (rôles et fonctions, compétences)</w:t>
            </w:r>
          </w:p>
          <w:p w14:paraId="360773B1" w14:textId="708BC09B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Sanction, punition</w:t>
            </w:r>
          </w:p>
          <w:p w14:paraId="56EE10F6" w14:textId="0A4F30DE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 projet pédagogique (élaboration et mise en œuvre)</w:t>
            </w:r>
          </w:p>
          <w:p w14:paraId="060D8809" w14:textId="008D5043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Réglementation (Responsabilité civile et pénale, législation)</w:t>
            </w:r>
          </w:p>
          <w:p w14:paraId="50286C81" w14:textId="75B06D55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L'équipe pédagogique (l'animation d'une équipe, recrutement, management, conduite de réunions, différents types de réunions)</w:t>
            </w:r>
          </w:p>
          <w:p w14:paraId="39D76349" w14:textId="5D882FB4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 rôle formateur du directeur</w:t>
            </w:r>
          </w:p>
          <w:p w14:paraId="1708B9DE" w14:textId="71A7850C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 directeur et l'évaluation (dispositifs et outils, évaluation de l'équipe, évaluation du projet pédagogique)</w:t>
            </w:r>
          </w:p>
          <w:p w14:paraId="44CF4507" w14:textId="240F7A9A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L'administration de l'ACM (déclaration, affichages obligatoires, dossiers, accidents, contrôles SDJES, PMI...)</w:t>
            </w:r>
          </w:p>
          <w:p w14:paraId="5E97ED0A" w14:textId="5FF1C93A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L'organisation pédagogique d'un ACM (La vie quotidienne en ACM, Temps dirigés, temps libres, temps calmes, partenariat...)</w:t>
            </w:r>
          </w:p>
          <w:p w14:paraId="056D8E20" w14:textId="5B2393F1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 rythmes de vie (chronobiologie)</w:t>
            </w:r>
          </w:p>
          <w:p w14:paraId="56F20DE8" w14:textId="48210556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 lien aux familles (place et rôle des parents en ACM, participation des familles)</w:t>
            </w:r>
          </w:p>
          <w:p w14:paraId="1F0C6489" w14:textId="22822191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La gestion de l'ACM (budget, gestion des stocks et du matériel, éléments de droit du travail)</w:t>
            </w:r>
          </w:p>
          <w:p w14:paraId="39799AC9" w14:textId="203B3E11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La laïcité et sa pratique en ACM </w:t>
            </w:r>
          </w:p>
          <w:p w14:paraId="0933E1A5" w14:textId="4E2324B5" w:rsidR="00D16BE8" w:rsidRPr="00D16BE8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Les modalités d'accueil de personnes en situation de handicap</w:t>
            </w:r>
          </w:p>
          <w:p w14:paraId="285EB76A" w14:textId="3DC58F78" w:rsidR="001A6259" w:rsidRPr="001A6259" w:rsidRDefault="00D16BE8" w:rsidP="00D16BE8">
            <w:pPr>
              <w:pStyle w:val="Enumnoir"/>
              <w:numPr>
                <w:ilvl w:val="0"/>
                <w:numId w:val="49"/>
              </w:numPr>
              <w:ind w:left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D16BE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Vie de groupe, accompagnement individuel, préparation aux certifications</w:t>
            </w:r>
          </w:p>
        </w:tc>
      </w:tr>
    </w:tbl>
    <w:p w14:paraId="2B6B1C58" w14:textId="77777777" w:rsidR="007924C0" w:rsidRDefault="007924C0" w:rsidP="00B95131">
      <w:pPr>
        <w:rPr>
          <w:rFonts w:ascii="Tahoma" w:hAnsi="Tahoma" w:cs="Tahoma"/>
          <w:sz w:val="22"/>
          <w:szCs w:val="22"/>
        </w:rPr>
      </w:pPr>
    </w:p>
    <w:p w14:paraId="472B154A" w14:textId="77777777" w:rsidR="007924C0" w:rsidRDefault="007924C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3"/>
        <w:gridCol w:w="8192"/>
      </w:tblGrid>
      <w:tr w:rsidR="001A6259" w:rsidRPr="001A6259" w14:paraId="6CF26D7A" w14:textId="77777777" w:rsidTr="004B05E7">
        <w:trPr>
          <w:jc w:val="center"/>
        </w:trPr>
        <w:tc>
          <w:tcPr>
            <w:tcW w:w="9855" w:type="dxa"/>
            <w:gridSpan w:val="2"/>
            <w:shd w:val="clear" w:color="auto" w:fill="365F91" w:themeFill="accent1" w:themeFillShade="BF"/>
            <w:vAlign w:val="center"/>
          </w:tcPr>
          <w:p w14:paraId="3D33C594" w14:textId="77777777" w:rsidR="001A6259" w:rsidRPr="001A6259" w:rsidRDefault="001A6259" w:rsidP="001A625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MODULE 4 : L'animateur encadre tout public dans tout lieu et toute structure</w:t>
            </w:r>
          </w:p>
          <w:p w14:paraId="062FA5A5" w14:textId="5BA1706E" w:rsidR="001A6259" w:rsidRPr="001A6259" w:rsidRDefault="001A6259" w:rsidP="001A6259">
            <w:pPr>
              <w:ind w:left="360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Durée : </w:t>
            </w:r>
            <w:r w:rsidR="00D16BE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217</w:t>
            </w:r>
            <w:r w:rsidRPr="001A625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 en Centre</w:t>
            </w:r>
          </w:p>
        </w:tc>
      </w:tr>
      <w:tr w:rsidR="001A6259" w:rsidRPr="001A6259" w14:paraId="6A6A8A33" w14:textId="77777777" w:rsidTr="004B05E7">
        <w:trPr>
          <w:trHeight w:val="699"/>
          <w:jc w:val="center"/>
        </w:trPr>
        <w:tc>
          <w:tcPr>
            <w:tcW w:w="1663" w:type="dxa"/>
            <w:shd w:val="clear" w:color="auto" w:fill="F3F3F3"/>
            <w:vAlign w:val="center"/>
          </w:tcPr>
          <w:p w14:paraId="2B5EC68D" w14:textId="77777777" w:rsidR="001A6259" w:rsidRPr="001A6259" w:rsidRDefault="001A6259" w:rsidP="001A6259">
            <w:pPr>
              <w:keepNext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Objectifs</w:t>
            </w:r>
          </w:p>
        </w:tc>
        <w:tc>
          <w:tcPr>
            <w:tcW w:w="8192" w:type="dxa"/>
            <w:shd w:val="clear" w:color="auto" w:fill="F3F3F3"/>
            <w:vAlign w:val="center"/>
          </w:tcPr>
          <w:p w14:paraId="6DF3D1FB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>Communiquer dans les situations de la vie professionnelle</w:t>
            </w:r>
          </w:p>
          <w:p w14:paraId="3DCB8451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>Prendre en compte les caractéristiques des publics dans leurs environnements dans une démarche d'éducation populaire</w:t>
            </w:r>
          </w:p>
          <w:p w14:paraId="439FF443" w14:textId="77777777" w:rsidR="001A6259" w:rsidRPr="001A6259" w:rsidRDefault="001A6259" w:rsidP="001A6259">
            <w:pPr>
              <w:keepNext/>
              <w:spacing w:before="120" w:after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</w:rPr>
              <w:t>Contribuer au fonctionnement d'une structure</w:t>
            </w:r>
          </w:p>
        </w:tc>
      </w:tr>
      <w:tr w:rsidR="001A6259" w:rsidRPr="001A6259" w14:paraId="320170FC" w14:textId="77777777" w:rsidTr="004B05E7">
        <w:trPr>
          <w:jc w:val="center"/>
        </w:trPr>
        <w:tc>
          <w:tcPr>
            <w:tcW w:w="1663" w:type="dxa"/>
            <w:shd w:val="clear" w:color="auto" w:fill="F3F3F3"/>
          </w:tcPr>
          <w:p w14:paraId="1444BAE5" w14:textId="77777777" w:rsidR="001A6259" w:rsidRPr="001A6259" w:rsidRDefault="001A6259" w:rsidP="001A6259">
            <w:pPr>
              <w:keepNext/>
              <w:spacing w:before="120"/>
              <w:ind w:left="357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625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Contenu </w:t>
            </w:r>
          </w:p>
        </w:tc>
        <w:tc>
          <w:tcPr>
            <w:tcW w:w="8192" w:type="dxa"/>
            <w:shd w:val="clear" w:color="auto" w:fill="F3F3F3"/>
            <w:vAlign w:val="center"/>
          </w:tcPr>
          <w:p w14:paraId="2BC29A0A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Connaissance de l'environnement de la structure (notion de diagnostic de territoire, organisation administrative de la France en lien avec le métier.)</w:t>
            </w:r>
          </w:p>
          <w:p w14:paraId="639C49F9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 Fonction publique territoriale </w:t>
            </w:r>
          </w:p>
          <w:p w14:paraId="7DCEB536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Les associations loi 1901</w:t>
            </w:r>
          </w:p>
          <w:p w14:paraId="7E0ADE10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 cadre réglementaire du travail</w:t>
            </w:r>
          </w:p>
          <w:p w14:paraId="01F5F8FD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La méthodologie de projet (élaboration, mise en œuvre, évaluation, les différents niveaux de projet)</w:t>
            </w:r>
          </w:p>
          <w:p w14:paraId="545DA80C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La pédagogie (courants pédagogiques, pédagogues)</w:t>
            </w:r>
          </w:p>
          <w:p w14:paraId="2804BFA9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Citoyenneté et participation des publics (CIDE, participation concepts et outils, citoyenneté enjeux et pratiques)</w:t>
            </w:r>
          </w:p>
          <w:p w14:paraId="59398511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Les dispositifs institutionnels (politique de la ville, CTG...)</w:t>
            </w:r>
          </w:p>
          <w:p w14:paraId="0EB2D2BE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 partenariat (définition, mobilisation, méthodes, outils.)</w:t>
            </w:r>
          </w:p>
          <w:p w14:paraId="7D4B7645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L'éducation populaire : histoire, enjeux et pratiques</w:t>
            </w:r>
          </w:p>
          <w:p w14:paraId="53053E8F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Les écrits professionnels (mail, courriers, comptes-rendus…)</w:t>
            </w:r>
          </w:p>
          <w:p w14:paraId="0B3DD9C8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Techniques de recherches d'emploi</w:t>
            </w:r>
          </w:p>
          <w:p w14:paraId="5ED87B5C" w14:textId="77777777" w:rsidR="001A6259" w:rsidRPr="001A6259" w:rsidRDefault="001A6259" w:rsidP="001A625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6259">
              <w:rPr>
                <w:rFonts w:asciiTheme="minorHAnsi" w:hAnsiTheme="minorHAnsi" w:cstheme="minorHAnsi"/>
                <w:bCs/>
                <w:sz w:val="22"/>
                <w:szCs w:val="22"/>
              </w:rPr>
              <w:t>Vie de groupe, accompagnement individuel, préparation aux certifications</w:t>
            </w:r>
          </w:p>
        </w:tc>
      </w:tr>
    </w:tbl>
    <w:p w14:paraId="5ADC8FFF" w14:textId="77777777" w:rsidR="00B95131" w:rsidRPr="00C409AF" w:rsidRDefault="00B95131" w:rsidP="00B95131">
      <w:pPr>
        <w:rPr>
          <w:rFonts w:ascii="Tahoma" w:hAnsi="Tahoma" w:cs="Tahoma"/>
          <w:sz w:val="22"/>
          <w:szCs w:val="22"/>
        </w:rPr>
      </w:pPr>
    </w:p>
    <w:p w14:paraId="247AAA1D" w14:textId="77777777" w:rsidR="002A5318" w:rsidRDefault="002A53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8282F5E" w14:textId="77777777" w:rsidR="00B95131" w:rsidRPr="00471221" w:rsidRDefault="008D4CA0" w:rsidP="00775E8A">
      <w:pPr>
        <w:pStyle w:val="BPI"/>
        <w:numPr>
          <w:ilvl w:val="0"/>
          <w:numId w:val="0"/>
        </w:numPr>
        <w:shd w:val="clear" w:color="auto" w:fill="365F91" w:themeFill="accent1" w:themeFillShade="BF"/>
        <w:jc w:val="center"/>
        <w:rPr>
          <w:rFonts w:asciiTheme="minorHAnsi" w:hAnsiTheme="minorHAnsi" w:cstheme="minorHAnsi"/>
          <w:sz w:val="26"/>
          <w:szCs w:val="26"/>
        </w:rPr>
      </w:pPr>
      <w:r w:rsidRPr="00471221">
        <w:rPr>
          <w:rFonts w:asciiTheme="minorHAnsi" w:hAnsiTheme="minorHAnsi" w:cstheme="minorHAnsi"/>
          <w:sz w:val="26"/>
          <w:szCs w:val="26"/>
        </w:rPr>
        <w:lastRenderedPageBreak/>
        <w:t>L’ALTERNANCE CENTRE/ ENTREPRISE : LE STAGE PRATIQUE</w:t>
      </w:r>
    </w:p>
    <w:p w14:paraId="08ADD73C" w14:textId="77777777" w:rsidR="00B95131" w:rsidRPr="00C409AF" w:rsidRDefault="00B95131" w:rsidP="00B95131">
      <w:pPr>
        <w:jc w:val="both"/>
        <w:rPr>
          <w:rFonts w:ascii="Tahoma" w:hAnsi="Tahoma" w:cs="Tahoma"/>
          <w:sz w:val="22"/>
          <w:szCs w:val="22"/>
          <w:u w:val="single"/>
        </w:rPr>
      </w:pPr>
    </w:p>
    <w:p w14:paraId="1026C11D" w14:textId="77777777" w:rsidR="00B95131" w:rsidRPr="00C409AF" w:rsidRDefault="00B95131" w:rsidP="00B95131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C409AF">
        <w:rPr>
          <w:rFonts w:ascii="Tahoma" w:hAnsi="Tahoma" w:cs="Tahoma"/>
          <w:b/>
          <w:sz w:val="22"/>
          <w:szCs w:val="22"/>
          <w:u w:val="single"/>
        </w:rPr>
        <w:t>L’alternance Centre/ Entreprise</w:t>
      </w:r>
      <w:r w:rsidRPr="00C409AF">
        <w:rPr>
          <w:rFonts w:ascii="Tahoma" w:hAnsi="Tahoma" w:cs="Tahoma"/>
          <w:b/>
          <w:sz w:val="22"/>
          <w:szCs w:val="22"/>
        </w:rPr>
        <w:t xml:space="preserve"> : </w:t>
      </w:r>
      <w:r w:rsidR="00635A36">
        <w:rPr>
          <w:rFonts w:ascii="Tahoma" w:hAnsi="Tahoma" w:cs="Tahoma"/>
          <w:b/>
          <w:sz w:val="22"/>
          <w:szCs w:val="22"/>
        </w:rPr>
        <w:t>700</w:t>
      </w:r>
      <w:r w:rsidRPr="00C409AF">
        <w:rPr>
          <w:rFonts w:ascii="Tahoma" w:hAnsi="Tahoma" w:cs="Tahoma"/>
          <w:b/>
          <w:sz w:val="22"/>
          <w:szCs w:val="22"/>
        </w:rPr>
        <w:t xml:space="preserve"> H</w:t>
      </w:r>
    </w:p>
    <w:p w14:paraId="39CB1E5F" w14:textId="77777777" w:rsidR="00B95131" w:rsidRPr="00C409AF" w:rsidRDefault="00B95131" w:rsidP="00B95131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B26937" w:rsidRPr="00471221" w14:paraId="4F08E39B" w14:textId="77777777" w:rsidTr="00775E8A">
        <w:trPr>
          <w:trHeight w:val="3140"/>
          <w:jc w:val="center"/>
        </w:trPr>
        <w:tc>
          <w:tcPr>
            <w:tcW w:w="2835" w:type="dxa"/>
            <w:tcBorders>
              <w:bottom w:val="single" w:sz="8" w:space="0" w:color="999999"/>
            </w:tcBorders>
            <w:shd w:val="clear" w:color="auto" w:fill="365F91" w:themeFill="accent1" w:themeFillShade="BF"/>
            <w:vAlign w:val="center"/>
          </w:tcPr>
          <w:p w14:paraId="4058FC20" w14:textId="77777777" w:rsidR="00B26937" w:rsidRPr="00471221" w:rsidRDefault="00B26937" w:rsidP="006B7000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Objectifs de l’alternance Centre/ Entreprise</w:t>
            </w:r>
          </w:p>
        </w:tc>
        <w:tc>
          <w:tcPr>
            <w:tcW w:w="6874" w:type="dxa"/>
            <w:tcBorders>
              <w:bottom w:val="single" w:sz="8" w:space="0" w:color="999999"/>
            </w:tcBorders>
            <w:shd w:val="clear" w:color="auto" w:fill="F3F3F3"/>
            <w:vAlign w:val="center"/>
          </w:tcPr>
          <w:p w14:paraId="30CD3AC2" w14:textId="77777777" w:rsidR="00B26937" w:rsidRPr="00471221" w:rsidRDefault="00B26937" w:rsidP="006B7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Partie intégrante de la formation, ses objectifs sont l’acquisition et l’application de connaissances, savoir-faire, savoir être.</w:t>
            </w:r>
          </w:p>
          <w:p w14:paraId="4C53E3DE" w14:textId="77777777" w:rsidR="00B26937" w:rsidRPr="00471221" w:rsidRDefault="00B26937" w:rsidP="006B7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988C0" w14:textId="2D5E6430" w:rsidR="00B26937" w:rsidRPr="00471221" w:rsidRDefault="00B26937" w:rsidP="006B70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 xml:space="preserve">Elle doit permettre une expérimentation dans les conditions réelles du métier d’animateur. Le projet </w:t>
            </w:r>
            <w:r w:rsidR="00EF4ED0" w:rsidRPr="00471221">
              <w:rPr>
                <w:rFonts w:asciiTheme="minorHAnsi" w:hAnsiTheme="minorHAnsi" w:cstheme="minorHAnsi"/>
                <w:sz w:val="22"/>
                <w:szCs w:val="22"/>
              </w:rPr>
              <w:t>d’animation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 xml:space="preserve"> est réalisé à partir de l’étude diagnostique de l’</w:t>
            </w:r>
            <w:r w:rsidR="004E2C11" w:rsidRPr="00471221">
              <w:rPr>
                <w:rFonts w:asciiTheme="minorHAnsi" w:hAnsiTheme="minorHAnsi" w:cstheme="minorHAnsi"/>
                <w:sz w:val="22"/>
                <w:szCs w:val="22"/>
              </w:rPr>
              <w:t>environnement et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F4ED0" w:rsidRPr="00471221">
              <w:rPr>
                <w:rFonts w:asciiTheme="minorHAnsi" w:hAnsiTheme="minorHAnsi" w:cstheme="minorHAnsi"/>
                <w:sz w:val="22"/>
                <w:szCs w:val="22"/>
              </w:rPr>
              <w:t>l’entreprise d’accueil</w:t>
            </w:r>
            <w:r w:rsidR="004E2C11" w:rsidRPr="0047122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 xml:space="preserve"> et doit répondre aux besoins dé</w:t>
            </w:r>
            <w:r w:rsidR="004E2C11" w:rsidRPr="00471221">
              <w:rPr>
                <w:rFonts w:asciiTheme="minorHAnsi" w:hAnsiTheme="minorHAnsi" w:cstheme="minorHAnsi"/>
                <w:sz w:val="22"/>
                <w:szCs w:val="22"/>
              </w:rPr>
              <w:t>tectés dans le respect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 xml:space="preserve"> des objectifs de la structure. Le (la) stagiaire participe aux activés de l’entreprise </w:t>
            </w:r>
            <w:r w:rsidR="00B40970" w:rsidRPr="0047122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’accueil qui l’accompagne dans sa mise en situation par la nomination d’un(e) tuteur (</w:t>
            </w:r>
            <w:proofErr w:type="spellStart"/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trice</w:t>
            </w:r>
            <w:proofErr w:type="spellEnd"/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AE00412" w14:textId="77777777" w:rsidR="00B26937" w:rsidRPr="00471221" w:rsidRDefault="00B26937" w:rsidP="00E664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Ce dernier (</w:t>
            </w:r>
            <w:r w:rsidR="00E664B1" w:rsidRPr="00471221">
              <w:rPr>
                <w:rFonts w:asciiTheme="minorHAnsi" w:hAnsiTheme="minorHAnsi" w:cstheme="minorHAnsi"/>
                <w:sz w:val="22"/>
                <w:szCs w:val="22"/>
              </w:rPr>
              <w:t>cette derni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>ère) est associé</w:t>
            </w:r>
            <w:r w:rsidR="00E664B1" w:rsidRPr="00471221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  <w:r w:rsidRPr="00471221">
              <w:rPr>
                <w:rFonts w:asciiTheme="minorHAnsi" w:hAnsiTheme="minorHAnsi" w:cstheme="minorHAnsi"/>
                <w:sz w:val="22"/>
                <w:szCs w:val="22"/>
              </w:rPr>
              <w:t xml:space="preserve"> à deux étapes de certification en tant que jury.</w:t>
            </w:r>
          </w:p>
        </w:tc>
      </w:tr>
    </w:tbl>
    <w:p w14:paraId="23108C93" w14:textId="77777777" w:rsidR="00B95131" w:rsidRPr="00C409AF" w:rsidRDefault="00B95131" w:rsidP="00B95131">
      <w:pPr>
        <w:rPr>
          <w:rFonts w:ascii="Tahoma" w:hAnsi="Tahoma" w:cs="Tahoma"/>
          <w:sz w:val="22"/>
          <w:szCs w:val="22"/>
        </w:rPr>
      </w:pPr>
    </w:p>
    <w:p w14:paraId="4CEDA005" w14:textId="77777777" w:rsidR="00B95131" w:rsidRPr="00C409AF" w:rsidRDefault="00B95131" w:rsidP="00B95131">
      <w:pPr>
        <w:jc w:val="both"/>
        <w:rPr>
          <w:rFonts w:ascii="Tahoma" w:hAnsi="Tahoma" w:cs="Tahoma"/>
          <w:sz w:val="22"/>
          <w:szCs w:val="22"/>
        </w:rPr>
      </w:pPr>
    </w:p>
    <w:p w14:paraId="5320B7A2" w14:textId="77777777" w:rsidR="00B95131" w:rsidRPr="00B95131" w:rsidRDefault="00B95131" w:rsidP="00B95131"/>
    <w:sectPr w:rsidR="00B95131" w:rsidRPr="00B95131" w:rsidSect="007924C0">
      <w:headerReference w:type="default" r:id="rId12"/>
      <w:pgSz w:w="11906" w:h="16838"/>
      <w:pgMar w:top="181" w:right="851" w:bottom="709" w:left="851" w:header="426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E704" w14:textId="77777777" w:rsidR="004E3402" w:rsidRDefault="004E3402">
      <w:r>
        <w:separator/>
      </w:r>
    </w:p>
  </w:endnote>
  <w:endnote w:type="continuationSeparator" w:id="0">
    <w:p w14:paraId="4169AD5D" w14:textId="77777777" w:rsidR="004E3402" w:rsidRDefault="004E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1815DE" w:rsidRPr="002A0C57" w14:paraId="3F17F4C2" w14:textId="77777777">
      <w:tc>
        <w:tcPr>
          <w:tcW w:w="3284" w:type="dxa"/>
          <w:shd w:val="clear" w:color="auto" w:fill="auto"/>
        </w:tcPr>
        <w:p w14:paraId="73276D8C" w14:textId="77777777" w:rsidR="001815DE" w:rsidRPr="002A0C57" w:rsidRDefault="001815DE" w:rsidP="002A0C57">
          <w:pPr>
            <w:pStyle w:val="Pieddepage"/>
            <w:tabs>
              <w:tab w:val="clear" w:pos="9072"/>
              <w:tab w:val="left" w:pos="2160"/>
              <w:tab w:val="left" w:pos="6480"/>
              <w:tab w:val="right" w:pos="9540"/>
            </w:tabs>
            <w:jc w:val="center"/>
            <w:rPr>
              <w:rStyle w:val="Numrodepage"/>
            </w:rPr>
          </w:pPr>
          <w:r w:rsidRPr="002A0C57">
            <w:rPr>
              <w:rFonts w:ascii="Arial" w:hAnsi="Arial" w:cs="Arial"/>
              <w:sz w:val="16"/>
            </w:rPr>
            <w:t>Etat : Validation en cours</w:t>
          </w:r>
        </w:p>
      </w:tc>
      <w:tc>
        <w:tcPr>
          <w:tcW w:w="3285" w:type="dxa"/>
          <w:shd w:val="clear" w:color="auto" w:fill="auto"/>
        </w:tcPr>
        <w:p w14:paraId="4AA28573" w14:textId="27EB979B" w:rsidR="001815DE" w:rsidRPr="002A0C57" w:rsidRDefault="00D16BE8" w:rsidP="00874214">
          <w:pPr>
            <w:pStyle w:val="Pieddepage"/>
            <w:tabs>
              <w:tab w:val="clear" w:pos="9072"/>
              <w:tab w:val="left" w:pos="2160"/>
              <w:tab w:val="left" w:pos="6480"/>
              <w:tab w:val="right" w:pos="9540"/>
            </w:tabs>
            <w:jc w:val="center"/>
            <w:rPr>
              <w:rStyle w:val="Numrodepage"/>
            </w:rPr>
          </w:pPr>
          <w:r>
            <w:rPr>
              <w:rStyle w:val="Numrodepage"/>
              <w:rFonts w:ascii="Arial" w:hAnsi="Arial" w:cs="Arial"/>
              <w:sz w:val="16"/>
            </w:rPr>
            <w:t>28</w:t>
          </w:r>
          <w:r w:rsidR="00522125">
            <w:rPr>
              <w:rStyle w:val="Numrodepage"/>
              <w:rFonts w:ascii="Arial" w:hAnsi="Arial" w:cs="Arial"/>
              <w:sz w:val="16"/>
            </w:rPr>
            <w:t>/0</w:t>
          </w:r>
          <w:r>
            <w:rPr>
              <w:rStyle w:val="Numrodepage"/>
              <w:rFonts w:ascii="Arial" w:hAnsi="Arial" w:cs="Arial"/>
              <w:sz w:val="16"/>
            </w:rPr>
            <w:t>9</w:t>
          </w:r>
          <w:r w:rsidR="00522125">
            <w:rPr>
              <w:rStyle w:val="Numrodepage"/>
              <w:rFonts w:ascii="Arial" w:hAnsi="Arial" w:cs="Arial"/>
              <w:sz w:val="16"/>
            </w:rPr>
            <w:t>/20</w:t>
          </w:r>
          <w:r>
            <w:rPr>
              <w:rStyle w:val="Numrodepage"/>
              <w:rFonts w:ascii="Arial" w:hAnsi="Arial" w:cs="Arial"/>
              <w:sz w:val="16"/>
            </w:rPr>
            <w:t>21</w:t>
          </w:r>
        </w:p>
      </w:tc>
      <w:tc>
        <w:tcPr>
          <w:tcW w:w="3285" w:type="dxa"/>
          <w:shd w:val="clear" w:color="auto" w:fill="auto"/>
        </w:tcPr>
        <w:p w14:paraId="57E674B4" w14:textId="77777777" w:rsidR="001815DE" w:rsidRPr="002A0C57" w:rsidRDefault="001815DE" w:rsidP="002A0C57">
          <w:pPr>
            <w:pStyle w:val="Pieddepage"/>
            <w:tabs>
              <w:tab w:val="clear" w:pos="9072"/>
              <w:tab w:val="left" w:pos="2160"/>
              <w:tab w:val="left" w:pos="6480"/>
              <w:tab w:val="right" w:pos="9540"/>
            </w:tabs>
            <w:jc w:val="center"/>
            <w:rPr>
              <w:rStyle w:val="Numrodepage"/>
            </w:rPr>
          </w:pPr>
          <w:proofErr w:type="gramStart"/>
          <w:r w:rsidRPr="002A0C57">
            <w:rPr>
              <w:rFonts w:ascii="Arial" w:hAnsi="Arial" w:cs="Arial"/>
              <w:sz w:val="16"/>
            </w:rPr>
            <w:t>page</w:t>
          </w:r>
          <w:proofErr w:type="gramEnd"/>
          <w:r w:rsidRPr="002A0C57">
            <w:rPr>
              <w:rFonts w:ascii="Arial" w:hAnsi="Arial" w:cs="Arial"/>
              <w:sz w:val="16"/>
            </w:rPr>
            <w:t xml:space="preserve"> </w:t>
          </w:r>
          <w:r w:rsidR="00B537E6" w:rsidRPr="002A0C57">
            <w:rPr>
              <w:rStyle w:val="Numrodepage"/>
              <w:sz w:val="16"/>
            </w:rPr>
            <w:fldChar w:fldCharType="begin"/>
          </w:r>
          <w:r w:rsidRPr="002A0C57">
            <w:rPr>
              <w:rStyle w:val="Numrodepage"/>
              <w:sz w:val="16"/>
            </w:rPr>
            <w:instrText xml:space="preserve"> PAGE </w:instrText>
          </w:r>
          <w:r w:rsidR="00B537E6" w:rsidRPr="002A0C57">
            <w:rPr>
              <w:rStyle w:val="Numrodepage"/>
              <w:sz w:val="16"/>
            </w:rPr>
            <w:fldChar w:fldCharType="separate"/>
          </w:r>
          <w:r w:rsidR="00635A36">
            <w:rPr>
              <w:rStyle w:val="Numrodepage"/>
              <w:noProof/>
              <w:sz w:val="16"/>
            </w:rPr>
            <w:t>1</w:t>
          </w:r>
          <w:r w:rsidR="00B537E6" w:rsidRPr="002A0C57">
            <w:rPr>
              <w:rStyle w:val="Numrodepage"/>
              <w:sz w:val="16"/>
            </w:rPr>
            <w:fldChar w:fldCharType="end"/>
          </w:r>
          <w:r w:rsidRPr="002A0C57">
            <w:rPr>
              <w:rStyle w:val="Numrodepage"/>
              <w:sz w:val="16"/>
            </w:rPr>
            <w:t xml:space="preserve"> / </w:t>
          </w:r>
          <w:r w:rsidR="00B537E6" w:rsidRPr="002A0C57">
            <w:rPr>
              <w:rStyle w:val="Numrodepage"/>
              <w:rFonts w:ascii="Arial" w:hAnsi="Arial" w:cs="Arial"/>
              <w:sz w:val="16"/>
            </w:rPr>
            <w:fldChar w:fldCharType="begin"/>
          </w:r>
          <w:r w:rsidRPr="002A0C57">
            <w:rPr>
              <w:rStyle w:val="Numrodepage"/>
              <w:rFonts w:ascii="Arial" w:hAnsi="Arial" w:cs="Arial"/>
              <w:sz w:val="16"/>
            </w:rPr>
            <w:instrText xml:space="preserve"> NUMPAGES </w:instrText>
          </w:r>
          <w:r w:rsidR="00B537E6" w:rsidRPr="002A0C57">
            <w:rPr>
              <w:rStyle w:val="Numrodepage"/>
              <w:rFonts w:ascii="Arial" w:hAnsi="Arial" w:cs="Arial"/>
              <w:sz w:val="16"/>
            </w:rPr>
            <w:fldChar w:fldCharType="separate"/>
          </w:r>
          <w:r w:rsidR="00635A36">
            <w:rPr>
              <w:rStyle w:val="Numrodepage"/>
              <w:rFonts w:ascii="Arial" w:hAnsi="Arial" w:cs="Arial"/>
              <w:noProof/>
              <w:sz w:val="16"/>
            </w:rPr>
            <w:t>7</w:t>
          </w:r>
          <w:r w:rsidR="00B537E6" w:rsidRPr="002A0C57">
            <w:rPr>
              <w:rStyle w:val="Numrodepage"/>
              <w:rFonts w:ascii="Arial" w:hAnsi="Arial" w:cs="Arial"/>
              <w:sz w:val="16"/>
            </w:rPr>
            <w:fldChar w:fldCharType="end"/>
          </w:r>
        </w:p>
      </w:tc>
    </w:tr>
  </w:tbl>
  <w:p w14:paraId="15158860" w14:textId="77777777" w:rsidR="001815DE" w:rsidRPr="001330B1" w:rsidRDefault="001815DE" w:rsidP="001330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7733" w14:textId="77777777" w:rsidR="004E3402" w:rsidRDefault="004E3402">
      <w:r>
        <w:separator/>
      </w:r>
    </w:p>
  </w:footnote>
  <w:footnote w:type="continuationSeparator" w:id="0">
    <w:p w14:paraId="707536DF" w14:textId="77777777" w:rsidR="004E3402" w:rsidRDefault="004E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60D4" w14:textId="77777777" w:rsidR="001815DE" w:rsidRDefault="00B537E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815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15D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48878B" w14:textId="77777777" w:rsidR="001815DE" w:rsidRDefault="001815D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124" w14:textId="77777777" w:rsidR="00522125" w:rsidRPr="00477D94" w:rsidRDefault="009D3371" w:rsidP="00522125">
    <w:pPr>
      <w:pStyle w:val="En-tte"/>
      <w:ind w:right="360"/>
      <w:jc w:val="right"/>
      <w:rPr>
        <w:rStyle w:val="Numrodepage"/>
        <w:rFonts w:ascii="Candara" w:hAnsi="Candara"/>
      </w:rPr>
    </w:pPr>
    <w:r w:rsidRPr="00477D94">
      <w:rPr>
        <w:rStyle w:val="Numrodepage"/>
        <w:rFonts w:ascii="Candara" w:hAnsi="Candara" w:cs="Arial"/>
        <w:b/>
        <w:bCs/>
        <w:color w:val="999999"/>
      </w:rPr>
      <w:t>A1.1.1 – F10</w:t>
    </w:r>
  </w:p>
  <w:p w14:paraId="53C82566" w14:textId="7D00D429" w:rsidR="00F15F02" w:rsidRPr="00F15F02" w:rsidRDefault="00F15F02" w:rsidP="009D3371">
    <w:pPr>
      <w:pStyle w:val="En-tte"/>
      <w:ind w:left="-567" w:right="-567"/>
      <w:jc w:val="center"/>
      <w:rPr>
        <w:rStyle w:val="Numrodepage"/>
      </w:rPr>
    </w:pPr>
  </w:p>
  <w:p w14:paraId="404F934B" w14:textId="77777777" w:rsidR="00522125" w:rsidRPr="00AB5A0C" w:rsidRDefault="00522125" w:rsidP="00522125">
    <w:pPr>
      <w:pStyle w:val="En-tte"/>
      <w:ind w:right="360"/>
      <w:jc w:val="righ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10F" w14:textId="45500397" w:rsidR="007924C0" w:rsidRPr="00471221" w:rsidRDefault="007924C0" w:rsidP="00522125">
    <w:pPr>
      <w:pStyle w:val="En-tte"/>
      <w:ind w:right="360"/>
      <w:jc w:val="right"/>
      <w:rPr>
        <w:rStyle w:val="Numrodepage"/>
        <w:rFonts w:ascii="Candara" w:hAnsi="Candara"/>
      </w:rPr>
    </w:pPr>
    <w:r w:rsidRPr="00471221">
      <w:rPr>
        <w:rStyle w:val="Numrodepage"/>
        <w:rFonts w:ascii="Candara" w:hAnsi="Candara" w:cs="Arial"/>
        <w:b/>
        <w:bCs/>
        <w:color w:val="999999"/>
      </w:rPr>
      <w:t>A1.1.1 – F10</w:t>
    </w:r>
  </w:p>
  <w:p w14:paraId="79821FC3" w14:textId="77777777" w:rsidR="007924C0" w:rsidRPr="00F15F02" w:rsidRDefault="007924C0" w:rsidP="007924C0">
    <w:pPr>
      <w:pStyle w:val="En-tte"/>
      <w:ind w:left="1134" w:right="-567"/>
      <w:rPr>
        <w:rStyle w:val="Numrodepage"/>
      </w:rPr>
    </w:pPr>
  </w:p>
  <w:p w14:paraId="10096A96" w14:textId="77777777" w:rsidR="007924C0" w:rsidRPr="00AB5A0C" w:rsidRDefault="007924C0" w:rsidP="00522125">
    <w:pPr>
      <w:pStyle w:val="En-tte"/>
      <w:ind w:right="360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8pt;height:10.8pt" o:bullet="t">
        <v:imagedata r:id="rId1" o:title="BD2133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3354D"/>
    <w:multiLevelType w:val="hybridMultilevel"/>
    <w:tmpl w:val="2D5ED044"/>
    <w:lvl w:ilvl="0" w:tplc="51DE0CE4">
      <w:start w:val="1"/>
      <w:numFmt w:val="bullet"/>
      <w:pStyle w:val="Enumblanc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093A2F"/>
    <w:multiLevelType w:val="singleLevel"/>
    <w:tmpl w:val="A6E2BB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E580B"/>
    <w:multiLevelType w:val="hybridMultilevel"/>
    <w:tmpl w:val="81BEB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B34"/>
    <w:multiLevelType w:val="multilevel"/>
    <w:tmpl w:val="74541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4C52"/>
    <w:multiLevelType w:val="hybridMultilevel"/>
    <w:tmpl w:val="6212A682"/>
    <w:lvl w:ilvl="0" w:tplc="52588694">
      <w:start w:val="4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5182"/>
    <w:multiLevelType w:val="singleLevel"/>
    <w:tmpl w:val="5C4C50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0E3566"/>
    <w:multiLevelType w:val="hybridMultilevel"/>
    <w:tmpl w:val="C2CEED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15277"/>
    <w:multiLevelType w:val="hybridMultilevel"/>
    <w:tmpl w:val="C9BE30B0"/>
    <w:lvl w:ilvl="0" w:tplc="040C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656EC"/>
    <w:multiLevelType w:val="singleLevel"/>
    <w:tmpl w:val="AD6C76B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236A51"/>
    <w:multiLevelType w:val="hybridMultilevel"/>
    <w:tmpl w:val="D4F2FA6C"/>
    <w:lvl w:ilvl="0" w:tplc="3B5A7DE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0EA"/>
    <w:multiLevelType w:val="hybridMultilevel"/>
    <w:tmpl w:val="04EAD0D0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3ACA0A7F"/>
    <w:multiLevelType w:val="hybridMultilevel"/>
    <w:tmpl w:val="18ACE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2B4C"/>
    <w:multiLevelType w:val="hybridMultilevel"/>
    <w:tmpl w:val="15EC7CA2"/>
    <w:lvl w:ilvl="0" w:tplc="90F44CDC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48482B7B"/>
    <w:multiLevelType w:val="singleLevel"/>
    <w:tmpl w:val="818A1C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F7C0B11"/>
    <w:multiLevelType w:val="hybridMultilevel"/>
    <w:tmpl w:val="6C8460FC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50087BC4"/>
    <w:multiLevelType w:val="singleLevel"/>
    <w:tmpl w:val="5C1650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923145"/>
    <w:multiLevelType w:val="singleLevel"/>
    <w:tmpl w:val="B8F41C3C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54BC650C"/>
    <w:multiLevelType w:val="singleLevel"/>
    <w:tmpl w:val="9160A54C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4F046DB"/>
    <w:multiLevelType w:val="singleLevel"/>
    <w:tmpl w:val="06483BC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0" w15:restartNumberingAfterBreak="0">
    <w:nsid w:val="56780BC1"/>
    <w:multiLevelType w:val="hybridMultilevel"/>
    <w:tmpl w:val="745413EA"/>
    <w:lvl w:ilvl="0" w:tplc="4AD64074">
      <w:start w:val="1"/>
      <w:numFmt w:val="bullet"/>
      <w:pStyle w:val="Enumnoi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E9E"/>
    <w:multiLevelType w:val="singleLevel"/>
    <w:tmpl w:val="4058BC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811074"/>
    <w:multiLevelType w:val="hybridMultilevel"/>
    <w:tmpl w:val="C682F4EC"/>
    <w:lvl w:ilvl="0" w:tplc="3F503C1C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F76C1"/>
    <w:multiLevelType w:val="singleLevel"/>
    <w:tmpl w:val="57E8D1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2F2367"/>
    <w:multiLevelType w:val="singleLevel"/>
    <w:tmpl w:val="A51E18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CCE680A"/>
    <w:multiLevelType w:val="singleLevel"/>
    <w:tmpl w:val="0518B312"/>
    <w:lvl w:ilvl="0">
      <w:start w:val="2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F93374D"/>
    <w:multiLevelType w:val="multilevel"/>
    <w:tmpl w:val="A788B720"/>
    <w:lvl w:ilvl="0">
      <w:start w:val="1"/>
      <w:numFmt w:val="upperRoman"/>
      <w:pStyle w:val="BP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02348FB"/>
    <w:multiLevelType w:val="hybridMultilevel"/>
    <w:tmpl w:val="EE9C9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40CA3"/>
    <w:multiLevelType w:val="singleLevel"/>
    <w:tmpl w:val="0AA6E8F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9" w15:restartNumberingAfterBreak="0">
    <w:nsid w:val="7F2B6AB0"/>
    <w:multiLevelType w:val="singleLevel"/>
    <w:tmpl w:val="7A266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5"/>
  </w:num>
  <w:num w:numId="5">
    <w:abstractNumId w:val="28"/>
  </w:num>
  <w:num w:numId="6">
    <w:abstractNumId w:val="29"/>
  </w:num>
  <w:num w:numId="7">
    <w:abstractNumId w:val="21"/>
  </w:num>
  <w:num w:numId="8">
    <w:abstractNumId w:val="0"/>
    <w:lvlOverride w:ilvl="0">
      <w:lvl w:ilvl="0">
        <w:start w:val="5"/>
        <w:numFmt w:val="bullet"/>
        <w:lvlText w:val="-"/>
        <w:legacy w:legacy="1" w:legacySpace="0" w:legacyIndent="3240"/>
        <w:lvlJc w:val="left"/>
        <w:pPr>
          <w:ind w:left="6120" w:hanging="3240"/>
        </w:pPr>
      </w:lvl>
    </w:lvlOverride>
  </w:num>
  <w:num w:numId="9">
    <w:abstractNumId w:val="19"/>
  </w:num>
  <w:num w:numId="10">
    <w:abstractNumId w:val="14"/>
  </w:num>
  <w:num w:numId="11">
    <w:abstractNumId w:val="23"/>
  </w:num>
  <w:num w:numId="12">
    <w:abstractNumId w:val="24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4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15">
    <w:abstractNumId w:val="9"/>
  </w:num>
  <w:num w:numId="16">
    <w:abstractNumId w:val="2"/>
  </w:num>
  <w:num w:numId="17">
    <w:abstractNumId w:val="16"/>
  </w:num>
  <w:num w:numId="18">
    <w:abstractNumId w:val="13"/>
  </w:num>
  <w:num w:numId="19">
    <w:abstractNumId w:val="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6"/>
  </w:num>
  <w:num w:numId="25">
    <w:abstractNumId w:val="10"/>
  </w:num>
  <w:num w:numId="26">
    <w:abstractNumId w:val="26"/>
  </w:num>
  <w:num w:numId="27">
    <w:abstractNumId w:val="26"/>
  </w:num>
  <w:num w:numId="28">
    <w:abstractNumId w:val="1"/>
  </w:num>
  <w:num w:numId="29">
    <w:abstractNumId w:val="20"/>
  </w:num>
  <w:num w:numId="30">
    <w:abstractNumId w:val="20"/>
  </w:num>
  <w:num w:numId="31">
    <w:abstractNumId w:val="4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8"/>
  </w:num>
  <w:num w:numId="44">
    <w:abstractNumId w:val="12"/>
  </w:num>
  <w:num w:numId="45">
    <w:abstractNumId w:val="22"/>
  </w:num>
  <w:num w:numId="46">
    <w:abstractNumId w:val="11"/>
  </w:num>
  <w:num w:numId="47">
    <w:abstractNumId w:val="27"/>
  </w:num>
  <w:num w:numId="48">
    <w:abstractNumId w:val="3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09"/>
    <w:rsid w:val="000074D5"/>
    <w:rsid w:val="00007562"/>
    <w:rsid w:val="00010F5B"/>
    <w:rsid w:val="00036118"/>
    <w:rsid w:val="00045962"/>
    <w:rsid w:val="00051D53"/>
    <w:rsid w:val="00055D1A"/>
    <w:rsid w:val="00064B41"/>
    <w:rsid w:val="0006699D"/>
    <w:rsid w:val="000B2C53"/>
    <w:rsid w:val="000B6EF4"/>
    <w:rsid w:val="000C3864"/>
    <w:rsid w:val="000D250F"/>
    <w:rsid w:val="000E1D2E"/>
    <w:rsid w:val="000E41B7"/>
    <w:rsid w:val="000E53C1"/>
    <w:rsid w:val="001330B1"/>
    <w:rsid w:val="00144B45"/>
    <w:rsid w:val="00150BB0"/>
    <w:rsid w:val="001637B1"/>
    <w:rsid w:val="0017406B"/>
    <w:rsid w:val="0017435C"/>
    <w:rsid w:val="001815DE"/>
    <w:rsid w:val="001822E7"/>
    <w:rsid w:val="001838B4"/>
    <w:rsid w:val="001A6259"/>
    <w:rsid w:val="001B2E5B"/>
    <w:rsid w:val="001B79D1"/>
    <w:rsid w:val="001C0B6B"/>
    <w:rsid w:val="001C3366"/>
    <w:rsid w:val="001C7313"/>
    <w:rsid w:val="001E1F0B"/>
    <w:rsid w:val="00222805"/>
    <w:rsid w:val="00265A9F"/>
    <w:rsid w:val="0026626D"/>
    <w:rsid w:val="00273215"/>
    <w:rsid w:val="0027678E"/>
    <w:rsid w:val="002A0C57"/>
    <w:rsid w:val="002A5318"/>
    <w:rsid w:val="002B4EDF"/>
    <w:rsid w:val="002C787B"/>
    <w:rsid w:val="002D08DF"/>
    <w:rsid w:val="002E5216"/>
    <w:rsid w:val="0030610B"/>
    <w:rsid w:val="00312B2B"/>
    <w:rsid w:val="00317A72"/>
    <w:rsid w:val="00320022"/>
    <w:rsid w:val="00324C80"/>
    <w:rsid w:val="00325809"/>
    <w:rsid w:val="0033245F"/>
    <w:rsid w:val="003645B3"/>
    <w:rsid w:val="003701A0"/>
    <w:rsid w:val="00391D64"/>
    <w:rsid w:val="003A4322"/>
    <w:rsid w:val="003A5598"/>
    <w:rsid w:val="003B0D16"/>
    <w:rsid w:val="003C353E"/>
    <w:rsid w:val="003D20CD"/>
    <w:rsid w:val="003E71F2"/>
    <w:rsid w:val="004506E4"/>
    <w:rsid w:val="00471221"/>
    <w:rsid w:val="00476C88"/>
    <w:rsid w:val="00477D94"/>
    <w:rsid w:val="00487E3E"/>
    <w:rsid w:val="004C3933"/>
    <w:rsid w:val="004C56C2"/>
    <w:rsid w:val="004E2C11"/>
    <w:rsid w:val="004E3402"/>
    <w:rsid w:val="00502F8C"/>
    <w:rsid w:val="00522125"/>
    <w:rsid w:val="005248E8"/>
    <w:rsid w:val="00524E0F"/>
    <w:rsid w:val="00524FF1"/>
    <w:rsid w:val="00540054"/>
    <w:rsid w:val="00544BAE"/>
    <w:rsid w:val="0055088A"/>
    <w:rsid w:val="0057295E"/>
    <w:rsid w:val="005B0925"/>
    <w:rsid w:val="005D718E"/>
    <w:rsid w:val="005F20A0"/>
    <w:rsid w:val="005F2481"/>
    <w:rsid w:val="0061130D"/>
    <w:rsid w:val="006346D3"/>
    <w:rsid w:val="00635A36"/>
    <w:rsid w:val="00681DDF"/>
    <w:rsid w:val="00696F5C"/>
    <w:rsid w:val="006A722E"/>
    <w:rsid w:val="006B7000"/>
    <w:rsid w:val="006F42FF"/>
    <w:rsid w:val="00717574"/>
    <w:rsid w:val="00735288"/>
    <w:rsid w:val="00750787"/>
    <w:rsid w:val="00775E8A"/>
    <w:rsid w:val="007924C0"/>
    <w:rsid w:val="00796C86"/>
    <w:rsid w:val="007A0F34"/>
    <w:rsid w:val="007C000E"/>
    <w:rsid w:val="007F4300"/>
    <w:rsid w:val="00802609"/>
    <w:rsid w:val="00820F80"/>
    <w:rsid w:val="00847F9A"/>
    <w:rsid w:val="0086012B"/>
    <w:rsid w:val="00860B3A"/>
    <w:rsid w:val="00861A9F"/>
    <w:rsid w:val="0086630D"/>
    <w:rsid w:val="00874025"/>
    <w:rsid w:val="00874214"/>
    <w:rsid w:val="008818F7"/>
    <w:rsid w:val="008A20F1"/>
    <w:rsid w:val="008B25AD"/>
    <w:rsid w:val="008B2D7D"/>
    <w:rsid w:val="008C159D"/>
    <w:rsid w:val="008D04B2"/>
    <w:rsid w:val="008D3D9C"/>
    <w:rsid w:val="008D4CA0"/>
    <w:rsid w:val="008E72AC"/>
    <w:rsid w:val="008F23CE"/>
    <w:rsid w:val="008F2CA8"/>
    <w:rsid w:val="008F3C25"/>
    <w:rsid w:val="009079F9"/>
    <w:rsid w:val="00920BD9"/>
    <w:rsid w:val="00920F63"/>
    <w:rsid w:val="00987086"/>
    <w:rsid w:val="009D3371"/>
    <w:rsid w:val="009D5965"/>
    <w:rsid w:val="009E2EBD"/>
    <w:rsid w:val="00A146A4"/>
    <w:rsid w:val="00A2258C"/>
    <w:rsid w:val="00A23628"/>
    <w:rsid w:val="00A30F1B"/>
    <w:rsid w:val="00A31D7A"/>
    <w:rsid w:val="00A345B7"/>
    <w:rsid w:val="00A434DB"/>
    <w:rsid w:val="00A4698D"/>
    <w:rsid w:val="00A917AC"/>
    <w:rsid w:val="00A92377"/>
    <w:rsid w:val="00AB375D"/>
    <w:rsid w:val="00AB5A0C"/>
    <w:rsid w:val="00AC1403"/>
    <w:rsid w:val="00AF6691"/>
    <w:rsid w:val="00B00A00"/>
    <w:rsid w:val="00B26937"/>
    <w:rsid w:val="00B34CEB"/>
    <w:rsid w:val="00B40970"/>
    <w:rsid w:val="00B537E6"/>
    <w:rsid w:val="00B54419"/>
    <w:rsid w:val="00B571B7"/>
    <w:rsid w:val="00B65F3B"/>
    <w:rsid w:val="00B90C2A"/>
    <w:rsid w:val="00B95131"/>
    <w:rsid w:val="00B95D1B"/>
    <w:rsid w:val="00BA116A"/>
    <w:rsid w:val="00BA6DFA"/>
    <w:rsid w:val="00BC47AC"/>
    <w:rsid w:val="00BC49F2"/>
    <w:rsid w:val="00BC5DBA"/>
    <w:rsid w:val="00BC63FF"/>
    <w:rsid w:val="00BD1AED"/>
    <w:rsid w:val="00BE1A54"/>
    <w:rsid w:val="00BE1E43"/>
    <w:rsid w:val="00BE7A3E"/>
    <w:rsid w:val="00C04B20"/>
    <w:rsid w:val="00C1049E"/>
    <w:rsid w:val="00C5499A"/>
    <w:rsid w:val="00C64D13"/>
    <w:rsid w:val="00C80738"/>
    <w:rsid w:val="00C83032"/>
    <w:rsid w:val="00C93B5A"/>
    <w:rsid w:val="00CA088E"/>
    <w:rsid w:val="00CA6F76"/>
    <w:rsid w:val="00CB26B7"/>
    <w:rsid w:val="00CB39ED"/>
    <w:rsid w:val="00CB3DAB"/>
    <w:rsid w:val="00CC1919"/>
    <w:rsid w:val="00CD5A1A"/>
    <w:rsid w:val="00CE65DE"/>
    <w:rsid w:val="00CE686F"/>
    <w:rsid w:val="00D15D6C"/>
    <w:rsid w:val="00D16BE8"/>
    <w:rsid w:val="00D229FA"/>
    <w:rsid w:val="00D25F54"/>
    <w:rsid w:val="00D35416"/>
    <w:rsid w:val="00D73AC5"/>
    <w:rsid w:val="00D95582"/>
    <w:rsid w:val="00D96504"/>
    <w:rsid w:val="00DA1BE7"/>
    <w:rsid w:val="00DB2C10"/>
    <w:rsid w:val="00DC2DC6"/>
    <w:rsid w:val="00DC336E"/>
    <w:rsid w:val="00DC5A8A"/>
    <w:rsid w:val="00DD665C"/>
    <w:rsid w:val="00DF31DC"/>
    <w:rsid w:val="00E00B6E"/>
    <w:rsid w:val="00E11330"/>
    <w:rsid w:val="00E11DF3"/>
    <w:rsid w:val="00E207CD"/>
    <w:rsid w:val="00E40E88"/>
    <w:rsid w:val="00E53EF6"/>
    <w:rsid w:val="00E664B1"/>
    <w:rsid w:val="00E7375B"/>
    <w:rsid w:val="00E94114"/>
    <w:rsid w:val="00E975AC"/>
    <w:rsid w:val="00EA11B1"/>
    <w:rsid w:val="00EA29BA"/>
    <w:rsid w:val="00EA7485"/>
    <w:rsid w:val="00EB72B8"/>
    <w:rsid w:val="00EC28C1"/>
    <w:rsid w:val="00ED790F"/>
    <w:rsid w:val="00ED79B4"/>
    <w:rsid w:val="00EE0411"/>
    <w:rsid w:val="00EF4ED0"/>
    <w:rsid w:val="00F14909"/>
    <w:rsid w:val="00F15F02"/>
    <w:rsid w:val="00F303EF"/>
    <w:rsid w:val="00F410C6"/>
    <w:rsid w:val="00F57BEA"/>
    <w:rsid w:val="00F66B34"/>
    <w:rsid w:val="00F7329D"/>
    <w:rsid w:val="00F73451"/>
    <w:rsid w:val="00FA61D5"/>
    <w:rsid w:val="00FD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FD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BPI"/>
    <w:next w:val="Normal"/>
    <w:qFormat/>
    <w:rsid w:val="00796C86"/>
    <w:pPr>
      <w:numPr>
        <w:numId w:val="0"/>
      </w:numPr>
      <w:shd w:val="clear" w:color="auto" w:fill="17365D"/>
      <w:jc w:val="center"/>
      <w:outlineLvl w:val="0"/>
    </w:pPr>
    <w:rPr>
      <w:rFonts w:cs="Tahoma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ind w:firstLine="708"/>
      <w:jc w:val="both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4535"/>
      <w:jc w:val="center"/>
    </w:pPr>
    <w:rPr>
      <w:rFonts w:ascii="Arial" w:hAnsi="Arial"/>
      <w:b/>
      <w:sz w:val="24"/>
    </w:rPr>
  </w:style>
  <w:style w:type="paragraph" w:styleId="Retraitcorpsdetexte">
    <w:name w:val="Body Text Indent"/>
    <w:basedOn w:val="Normal"/>
    <w:pPr>
      <w:numPr>
        <w:ilvl w:val="12"/>
      </w:numPr>
      <w:ind w:firstLine="708"/>
      <w:jc w:val="both"/>
    </w:pPr>
    <w:rPr>
      <w:rFonts w:ascii="Arial" w:hAnsi="Arial"/>
      <w:sz w:val="24"/>
    </w:rPr>
  </w:style>
  <w:style w:type="table" w:styleId="Grilledutableau">
    <w:name w:val="Table Grid"/>
    <w:basedOn w:val="TableauNormal"/>
    <w:rsid w:val="008B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B34CEB"/>
    <w:pPr>
      <w:spacing w:after="120" w:line="480" w:lineRule="auto"/>
      <w:ind w:left="283"/>
    </w:pPr>
  </w:style>
  <w:style w:type="paragraph" w:customStyle="1" w:styleId="p27">
    <w:name w:val="p27"/>
    <w:basedOn w:val="Normal"/>
    <w:rsid w:val="00051D53"/>
    <w:pPr>
      <w:widowControl w:val="0"/>
      <w:tabs>
        <w:tab w:val="left" w:pos="760"/>
      </w:tabs>
      <w:spacing w:line="280" w:lineRule="atLeast"/>
      <w:ind w:left="1440" w:firstLine="720"/>
    </w:pPr>
    <w:rPr>
      <w:sz w:val="24"/>
    </w:rPr>
  </w:style>
  <w:style w:type="paragraph" w:styleId="Textedebulles">
    <w:name w:val="Balloon Text"/>
    <w:basedOn w:val="Normal"/>
    <w:semiHidden/>
    <w:rsid w:val="008E72AC"/>
    <w:rPr>
      <w:rFonts w:ascii="Tahoma" w:hAnsi="Tahoma" w:cs="Tahoma"/>
      <w:sz w:val="16"/>
      <w:szCs w:val="16"/>
    </w:rPr>
  </w:style>
  <w:style w:type="paragraph" w:customStyle="1" w:styleId="Enumnoir">
    <w:name w:val="Enumnoir"/>
    <w:link w:val="EnumnoirCar"/>
    <w:rsid w:val="007C000E"/>
    <w:pPr>
      <w:widowControl w:val="0"/>
      <w:numPr>
        <w:numId w:val="20"/>
      </w:numPr>
      <w:autoSpaceDE w:val="0"/>
      <w:autoSpaceDN w:val="0"/>
      <w:adjustRightInd w:val="0"/>
      <w:jc w:val="both"/>
    </w:pPr>
    <w:rPr>
      <w:rFonts w:ascii="Garamond" w:hAnsi="Garamond" w:cs="Verdana"/>
      <w:b/>
      <w:sz w:val="24"/>
      <w:szCs w:val="24"/>
    </w:rPr>
  </w:style>
  <w:style w:type="paragraph" w:customStyle="1" w:styleId="BPI">
    <w:name w:val="BPI"/>
    <w:basedOn w:val="Normal"/>
    <w:rsid w:val="00AB5A0C"/>
    <w:pPr>
      <w:numPr>
        <w:numId w:val="24"/>
      </w:numPr>
      <w:pBdr>
        <w:bottom w:val="single" w:sz="4" w:space="1" w:color="auto"/>
      </w:pBdr>
      <w:shd w:val="clear" w:color="auto" w:fill="333399"/>
    </w:pPr>
    <w:rPr>
      <w:rFonts w:ascii="Copperplate Gothic Light" w:hAnsi="Copperplate Gothic Light"/>
      <w:b/>
      <w:bCs/>
      <w:color w:val="FFFFFF"/>
      <w:sz w:val="28"/>
    </w:rPr>
  </w:style>
  <w:style w:type="paragraph" w:customStyle="1" w:styleId="Enumblanc">
    <w:name w:val="Enumblanc"/>
    <w:basedOn w:val="Normal"/>
    <w:rsid w:val="00EA7485"/>
    <w:pPr>
      <w:numPr>
        <w:numId w:val="28"/>
      </w:numPr>
      <w:jc w:val="both"/>
    </w:pPr>
    <w:rPr>
      <w:rFonts w:ascii="Garamond" w:hAnsi="Garamond"/>
      <w:sz w:val="24"/>
      <w:szCs w:val="24"/>
    </w:rPr>
  </w:style>
  <w:style w:type="paragraph" w:customStyle="1" w:styleId="BP-parag">
    <w:name w:val="BP-parag"/>
    <w:basedOn w:val="Normal"/>
    <w:link w:val="BP-paragCarCar"/>
    <w:rsid w:val="00EA7485"/>
    <w:pPr>
      <w:jc w:val="both"/>
    </w:pPr>
    <w:rPr>
      <w:rFonts w:ascii="Garamond" w:hAnsi="Garamond"/>
      <w:sz w:val="24"/>
      <w:szCs w:val="26"/>
    </w:rPr>
  </w:style>
  <w:style w:type="character" w:customStyle="1" w:styleId="BP-paragCarCar">
    <w:name w:val="BP-parag Car Car"/>
    <w:link w:val="BP-parag"/>
    <w:rsid w:val="00EA7485"/>
    <w:rPr>
      <w:rFonts w:ascii="Garamond" w:hAnsi="Garamond"/>
      <w:sz w:val="24"/>
      <w:szCs w:val="26"/>
      <w:lang w:val="fr-FR" w:eastAsia="fr-FR" w:bidi="ar-SA"/>
    </w:rPr>
  </w:style>
  <w:style w:type="paragraph" w:customStyle="1" w:styleId="uc">
    <w:name w:val="uc"/>
    <w:basedOn w:val="Normal"/>
    <w:rsid w:val="00EA74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jc w:val="both"/>
    </w:pPr>
    <w:rPr>
      <w:rFonts w:ascii="Garamond" w:hAnsi="Garamond"/>
      <w:sz w:val="26"/>
      <w:szCs w:val="26"/>
    </w:rPr>
  </w:style>
  <w:style w:type="character" w:customStyle="1" w:styleId="EnumnoirCar">
    <w:name w:val="Enumnoir Car"/>
    <w:link w:val="Enumnoir"/>
    <w:rsid w:val="00C1049E"/>
    <w:rPr>
      <w:rFonts w:ascii="Garamond" w:hAnsi="Garamond" w:cs="Verdana"/>
      <w:b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522125"/>
  </w:style>
  <w:style w:type="character" w:customStyle="1" w:styleId="En-tteCar">
    <w:name w:val="En-tête Car"/>
    <w:link w:val="En-tte"/>
    <w:rsid w:val="00F15F02"/>
  </w:style>
  <w:style w:type="paragraph" w:styleId="Paragraphedeliste">
    <w:name w:val="List Paragraph"/>
    <w:basedOn w:val="Normal"/>
    <w:uiPriority w:val="34"/>
    <w:qFormat/>
    <w:rsid w:val="00D1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Josia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Josiane</Template>
  <TotalTime>313</TotalTime>
  <Pages>7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II : Le projet</vt:lpstr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II : Le projet</dc:title>
  <dc:creator>AG</dc:creator>
  <cp:lastModifiedBy>Admin Formatic</cp:lastModifiedBy>
  <cp:revision>19</cp:revision>
  <cp:lastPrinted>2021-10-18T13:40:00Z</cp:lastPrinted>
  <dcterms:created xsi:type="dcterms:W3CDTF">2020-09-01T16:59:00Z</dcterms:created>
  <dcterms:modified xsi:type="dcterms:W3CDTF">2021-11-02T11:12:00Z</dcterms:modified>
</cp:coreProperties>
</file>